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1A841" w14:textId="77777777" w:rsidR="004F4FEB" w:rsidRPr="004F4FEB" w:rsidRDefault="004F4FEB" w:rsidP="004F4FEB">
      <w:pPr>
        <w:rPr>
          <w:lang w:val="en-GB"/>
        </w:rPr>
      </w:pPr>
      <w:r w:rsidRPr="004F4FEB">
        <w:rPr>
          <w:lang w:val="en-GB"/>
        </w:rPr>
        <w:t>CONSTRUCTING THE HARBOUR OF CAESAREA ON THE SEA: NEW EVIDENCE FROM THE ROMACONS FIELD CAMPAIGN OF OCTOBER 2005</w:t>
      </w:r>
      <w:r>
        <w:rPr>
          <w:lang w:val="en-GB"/>
        </w:rPr>
        <w:t xml:space="preserve"> (</w:t>
      </w:r>
      <w:hyperlink r:id="rId4" w:history="1">
        <w:r w:rsidRPr="00786FFE">
          <w:rPr>
            <w:rStyle w:val="Lienhypertexte"/>
            <w:lang w:val="en-GB"/>
          </w:rPr>
          <w:t>https://web.uvic.ca/~jpoleson/ROMACONS/Caesarea2005.htm</w:t>
        </w:r>
      </w:hyperlink>
      <w:r>
        <w:rPr>
          <w:lang w:val="en-GB"/>
        </w:rPr>
        <w:t xml:space="preserve"> )</w:t>
      </w:r>
    </w:p>
    <w:p w14:paraId="0C807426" w14:textId="77777777" w:rsidR="004F4FEB" w:rsidRPr="004F4FEB" w:rsidRDefault="004F4FEB" w:rsidP="004F4FEB">
      <w:pPr>
        <w:rPr>
          <w:lang w:val="en-GB"/>
        </w:rPr>
      </w:pPr>
      <w:r w:rsidRPr="004F4FEB">
        <w:rPr>
          <w:lang w:val="en-GB"/>
        </w:rPr>
        <w:t xml:space="preserve">(A slightly different version was published in </w:t>
      </w:r>
      <w:r w:rsidRPr="004F4FEB">
        <w:rPr>
          <w:i/>
          <w:iCs/>
          <w:lang w:val="en-GB"/>
        </w:rPr>
        <w:t>The</w:t>
      </w:r>
      <w:r w:rsidRPr="004F4FEB">
        <w:rPr>
          <w:lang w:val="en-GB"/>
        </w:rPr>
        <w:t xml:space="preserve"> </w:t>
      </w:r>
      <w:r w:rsidRPr="004F4FEB">
        <w:rPr>
          <w:i/>
          <w:iCs/>
          <w:lang w:val="en-GB"/>
        </w:rPr>
        <w:t>International Journal of Nautical Archaeology</w:t>
      </w:r>
      <w:r w:rsidRPr="004F4FEB">
        <w:rPr>
          <w:lang w:val="en-GB"/>
        </w:rPr>
        <w:t xml:space="preserve">, 2007. 36.2: 409-15) </w:t>
      </w:r>
    </w:p>
    <w:p w14:paraId="36F48190" w14:textId="77777777" w:rsidR="004F4FEB" w:rsidRPr="004F4FEB" w:rsidRDefault="004F4FEB" w:rsidP="004F4FEB">
      <w:pPr>
        <w:rPr>
          <w:b/>
          <w:bCs/>
          <w:lang w:val="en-GB"/>
        </w:rPr>
      </w:pPr>
      <w:r w:rsidRPr="004F4FEB">
        <w:rPr>
          <w:b/>
          <w:bCs/>
          <w:lang w:val="en-GB"/>
        </w:rPr>
        <w:t>Background</w:t>
      </w:r>
    </w:p>
    <w:p w14:paraId="5D1B4E26" w14:textId="194C2F71" w:rsidR="004F4FEB" w:rsidRPr="004F4FEB" w:rsidRDefault="004F4FEB" w:rsidP="004F4FEB">
      <w:pPr>
        <w:rPr>
          <w:lang w:val="en-GB"/>
        </w:rPr>
      </w:pPr>
      <w:r w:rsidRPr="004F4FEB">
        <w:rPr>
          <w:lang w:val="en-GB"/>
        </w:rPr>
        <w:t xml:space="preserve">In approximately one decade (c. 23-15 BCE), local and Roman builders working for King Herod of Judaea constructed the largest artificial harbour ever built in the open sea up to that point. The scale and complexity of this project, along with the rapidity of its execution, are remarkable even if judged by modern standards. It ranks as one of the most impressive engineering accomplishments of the Augustan Age. </w:t>
      </w:r>
    </w:p>
    <w:p w14:paraId="7B91E3AA" w14:textId="2EDC4117" w:rsidR="004F4FEB" w:rsidRPr="00C3533F" w:rsidRDefault="004F4FEB" w:rsidP="004F4FEB">
      <w:pPr>
        <w:jc w:val="center"/>
        <w:rPr>
          <w:lang w:val="en-GB"/>
        </w:rPr>
      </w:pPr>
      <w:r w:rsidRPr="004F4FEB">
        <w:rPr>
          <w:noProof/>
        </w:rPr>
        <w:drawing>
          <wp:inline distT="0" distB="0" distL="0" distR="0" wp14:anchorId="47847CF3" wp14:editId="04A7399C">
            <wp:extent cx="4356532" cy="7219950"/>
            <wp:effectExtent l="0" t="0" r="6350" b="0"/>
            <wp:docPr id="9" name="Image 9" descr="Aerial of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of harb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6882" cy="7270248"/>
                    </a:xfrm>
                    <a:prstGeom prst="rect">
                      <a:avLst/>
                    </a:prstGeom>
                    <a:noFill/>
                    <a:ln>
                      <a:noFill/>
                    </a:ln>
                  </pic:spPr>
                </pic:pic>
              </a:graphicData>
            </a:graphic>
          </wp:inline>
        </w:drawing>
      </w:r>
      <w:r w:rsidR="00530DE0" w:rsidRPr="00C3533F">
        <w:rPr>
          <w:lang w:val="en-GB"/>
        </w:rPr>
        <w:br/>
      </w:r>
      <w:r w:rsidR="00530DE0" w:rsidRPr="004F4FEB">
        <w:rPr>
          <w:lang w:val="en-GB"/>
        </w:rPr>
        <w:t>Aerial photograph of harbour</w:t>
      </w:r>
    </w:p>
    <w:p w14:paraId="26D7E520" w14:textId="77777777" w:rsidR="004F4FEB" w:rsidRPr="004F4FEB" w:rsidRDefault="004F4FEB" w:rsidP="004F4FEB">
      <w:pPr>
        <w:rPr>
          <w:lang w:val="en-GB"/>
        </w:rPr>
      </w:pPr>
      <w:r w:rsidRPr="004F4FEB">
        <w:rPr>
          <w:lang w:val="en-GB"/>
        </w:rPr>
        <w:lastRenderedPageBreak/>
        <w:t xml:space="preserve">Named </w:t>
      </w:r>
      <w:proofErr w:type="spellStart"/>
      <w:r w:rsidRPr="004F4FEB">
        <w:rPr>
          <w:lang w:val="en-GB"/>
        </w:rPr>
        <w:t>Sebastos</w:t>
      </w:r>
      <w:proofErr w:type="spellEnd"/>
      <w:r w:rsidRPr="004F4FEB">
        <w:rPr>
          <w:lang w:val="en-GB"/>
        </w:rPr>
        <w:t xml:space="preserve"> (the Greek equivalent of Augustus), the harbour of Caesarea </w:t>
      </w:r>
      <w:proofErr w:type="spellStart"/>
      <w:r w:rsidRPr="004F4FEB">
        <w:rPr>
          <w:lang w:val="en-GB"/>
        </w:rPr>
        <w:t>Palaestine</w:t>
      </w:r>
      <w:proofErr w:type="spellEnd"/>
      <w:r w:rsidRPr="004F4FEB">
        <w:rPr>
          <w:lang w:val="en-GB"/>
        </w:rPr>
        <w:t>, also known in Greek as Caesarea on the Sea,</w:t>
      </w:r>
      <w:r w:rsidRPr="004F4FEB">
        <w:rPr>
          <w:i/>
          <w:iCs/>
          <w:lang w:val="en-GB"/>
        </w:rPr>
        <w:t xml:space="preserve"> </w:t>
      </w:r>
      <w:r w:rsidRPr="004F4FEB">
        <w:rPr>
          <w:lang w:val="en-GB"/>
        </w:rPr>
        <w:t>was founded on a shifting sand beach devoid of any mitigating physical features. The shoreline was exposed to the longest fetch in the Mediterranean and scoured by a strong long-shore current that carried sand from south to north. The site had been selected primarily for political reasons, not because nature favoured the construction of a port at this location (</w:t>
      </w:r>
      <w:proofErr w:type="spellStart"/>
      <w:r w:rsidRPr="004F4FEB">
        <w:rPr>
          <w:lang w:val="en-GB"/>
        </w:rPr>
        <w:t>Holum</w:t>
      </w:r>
      <w:proofErr w:type="spellEnd"/>
      <w:r w:rsidRPr="004F4FEB">
        <w:rPr>
          <w:lang w:val="en-GB"/>
        </w:rPr>
        <w:t xml:space="preserve"> and </w:t>
      </w:r>
      <w:proofErr w:type="spellStart"/>
      <w:r w:rsidRPr="004F4FEB">
        <w:rPr>
          <w:lang w:val="en-GB"/>
        </w:rPr>
        <w:t>Hohlfelder</w:t>
      </w:r>
      <w:proofErr w:type="spellEnd"/>
      <w:r w:rsidRPr="004F4FEB">
        <w:rPr>
          <w:lang w:val="en-GB"/>
        </w:rPr>
        <w:t xml:space="preserve"> 1988). Once the royal decision had been made, it was up to King Herod’s builders to execute his desires, even though they faced design and construction challenges never before encountered by Mediterranean harbour engineers (</w:t>
      </w:r>
      <w:proofErr w:type="spellStart"/>
      <w:r w:rsidRPr="004F4FEB">
        <w:rPr>
          <w:lang w:val="en-GB"/>
        </w:rPr>
        <w:t>Hohlfelder</w:t>
      </w:r>
      <w:proofErr w:type="spellEnd"/>
      <w:r w:rsidRPr="004F4FEB">
        <w:rPr>
          <w:lang w:val="en-GB"/>
        </w:rPr>
        <w:t xml:space="preserve">, 2000 and 2003). Underwater excavation and exploration have been carried out in the submerged ruins of Herod’s vast harbour complex almost continuously since 1960 in an effort to understand how this daunting ancient engineering project was executed so quickly and expertly in the face of seemingly insurmountable obstacles. The bibliography on the underwater excavations at Caesarea </w:t>
      </w:r>
      <w:proofErr w:type="spellStart"/>
      <w:r w:rsidRPr="004F4FEB">
        <w:rPr>
          <w:lang w:val="en-GB"/>
        </w:rPr>
        <w:t>Palaestinae</w:t>
      </w:r>
      <w:proofErr w:type="spellEnd"/>
      <w:r w:rsidRPr="004F4FEB">
        <w:rPr>
          <w:lang w:val="en-GB"/>
        </w:rPr>
        <w:t xml:space="preserve"> is considerable. Most published works relevant to this article are listed in the references section of Oleson </w:t>
      </w:r>
      <w:r w:rsidRPr="004F4FEB">
        <w:rPr>
          <w:i/>
          <w:iCs/>
          <w:lang w:val="en-GB"/>
        </w:rPr>
        <w:t>et al</w:t>
      </w:r>
      <w:r w:rsidRPr="004F4FEB">
        <w:rPr>
          <w:lang w:val="en-GB"/>
        </w:rPr>
        <w:t xml:space="preserve">. 2004, 228-9. This archaeological research has produced a vast literature that has revealed some, but not all, of the secrets of </w:t>
      </w:r>
      <w:proofErr w:type="spellStart"/>
      <w:r w:rsidRPr="004F4FEB">
        <w:rPr>
          <w:lang w:val="en-GB"/>
        </w:rPr>
        <w:t>Sebastos</w:t>
      </w:r>
      <w:proofErr w:type="spellEnd"/>
      <w:r w:rsidRPr="004F4FEB">
        <w:rPr>
          <w:lang w:val="en-GB"/>
        </w:rPr>
        <w:t xml:space="preserve">. </w:t>
      </w:r>
    </w:p>
    <w:p w14:paraId="437DB38C" w14:textId="77777777" w:rsidR="004F4FEB" w:rsidRPr="004F4FEB" w:rsidRDefault="004F4FEB" w:rsidP="004F4FEB">
      <w:pPr>
        <w:rPr>
          <w:lang w:val="en-GB"/>
        </w:rPr>
      </w:pPr>
      <w:r w:rsidRPr="004F4FEB">
        <w:rPr>
          <w:lang w:val="en-GB"/>
        </w:rPr>
        <w:t xml:space="preserve">Since 2002, the Roman Maritime Concrete Study (ROMACONS) has been conducting fieldwork in Italy, collecting cores from maritime structures constructed of Roman hydraulic concrete, and building an underwater reproduction of a </w:t>
      </w:r>
      <w:r w:rsidRPr="004F4FEB">
        <w:rPr>
          <w:i/>
          <w:iCs/>
          <w:lang w:val="en-GB"/>
        </w:rPr>
        <w:t>pila</w:t>
      </w:r>
      <w:r w:rsidRPr="004F4FEB">
        <w:rPr>
          <w:lang w:val="en-GB"/>
        </w:rPr>
        <w:t xml:space="preserve"> or pier using materials and tools that would have been available to Roman builders (Oleson </w:t>
      </w:r>
      <w:r w:rsidRPr="004F4FEB">
        <w:rPr>
          <w:i/>
          <w:iCs/>
          <w:lang w:val="en-GB"/>
        </w:rPr>
        <w:t>et al</w:t>
      </w:r>
      <w:r w:rsidRPr="004F4FEB">
        <w:rPr>
          <w:lang w:val="en-GB"/>
        </w:rPr>
        <w:t xml:space="preserve">., 2004a, 2004b; </w:t>
      </w:r>
      <w:proofErr w:type="spellStart"/>
      <w:r w:rsidRPr="004F4FEB">
        <w:rPr>
          <w:lang w:val="en-GB"/>
        </w:rPr>
        <w:t>Hohlfelder</w:t>
      </w:r>
      <w:proofErr w:type="spellEnd"/>
      <w:r w:rsidRPr="004F4FEB">
        <w:rPr>
          <w:lang w:val="en-GB"/>
        </w:rPr>
        <w:t xml:space="preserve"> </w:t>
      </w:r>
      <w:r w:rsidRPr="004F4FEB">
        <w:rPr>
          <w:i/>
          <w:iCs/>
          <w:lang w:val="en-GB"/>
        </w:rPr>
        <w:t>et al</w:t>
      </w:r>
      <w:r w:rsidRPr="004F4FEB">
        <w:rPr>
          <w:lang w:val="en-GB"/>
        </w:rPr>
        <w:t xml:space="preserve">., 2005; Oleson </w:t>
      </w:r>
      <w:r w:rsidRPr="004F4FEB">
        <w:rPr>
          <w:i/>
          <w:iCs/>
          <w:lang w:val="en-GB"/>
        </w:rPr>
        <w:t>et al</w:t>
      </w:r>
      <w:r w:rsidRPr="004F4FEB">
        <w:rPr>
          <w:lang w:val="en-GB"/>
        </w:rPr>
        <w:t xml:space="preserve">., 2006). So far, we have collected cores from Roman maritime structures at Portus, Anzio, Cosa, Santa </w:t>
      </w:r>
      <w:proofErr w:type="spellStart"/>
      <w:r w:rsidRPr="004F4FEB">
        <w:rPr>
          <w:lang w:val="en-GB"/>
        </w:rPr>
        <w:t>Liberata</w:t>
      </w:r>
      <w:proofErr w:type="spellEnd"/>
      <w:r w:rsidRPr="004F4FEB">
        <w:rPr>
          <w:lang w:val="en-GB"/>
        </w:rPr>
        <w:t xml:space="preserve">, and </w:t>
      </w:r>
      <w:proofErr w:type="spellStart"/>
      <w:r w:rsidRPr="004F4FEB">
        <w:rPr>
          <w:lang w:val="en-GB"/>
        </w:rPr>
        <w:t>Baia</w:t>
      </w:r>
      <w:proofErr w:type="spellEnd"/>
      <w:r w:rsidRPr="004F4FEB">
        <w:rPr>
          <w:lang w:val="en-GB"/>
        </w:rPr>
        <w:t xml:space="preserve">. Roman hydraulic concrete consisted of a mortar made from lime, pozzolana (a sand-like volcanic ash naturally rich in aluminosilicates), and water, to which various types of rubble aggregate was added. The resultant mixture was a hard and durable concrete that could solidify underwater. While still in a liquid or plastic state, it could be placed in wooden formwork of various shapes and sizes to form monolithic masses, including structures known to the Romans as </w:t>
      </w:r>
      <w:r w:rsidRPr="004F4FEB">
        <w:rPr>
          <w:i/>
          <w:iCs/>
          <w:lang w:val="en-GB"/>
        </w:rPr>
        <w:t xml:space="preserve">pilae. </w:t>
      </w:r>
      <w:r w:rsidRPr="004F4FEB">
        <w:rPr>
          <w:lang w:val="en-GB"/>
        </w:rPr>
        <w:t xml:space="preserve">The research program of ROMACONS has several aims: to document the physical and mechanical properties of Roman hydraulic concrete through exhaustive testing of our sample cores in the laboratories of CTG </w:t>
      </w:r>
      <w:proofErr w:type="spellStart"/>
      <w:r w:rsidRPr="004F4FEB">
        <w:rPr>
          <w:lang w:val="en-GB"/>
        </w:rPr>
        <w:t>Italcementi</w:t>
      </w:r>
      <w:proofErr w:type="spellEnd"/>
      <w:r w:rsidRPr="004F4FEB">
        <w:rPr>
          <w:lang w:val="en-GB"/>
        </w:rPr>
        <w:t xml:space="preserve"> Group in Bergamo, Italy; to understand the various methods employed by ancient builders in casting this material in marine environments; to determine the sources of the ingredients used in its composition; and to identify geographical or chronological variations in Roman hydraulic concrete during the six or more centuries it was used in marine constructions throughout the Mediterranean world. </w:t>
      </w:r>
    </w:p>
    <w:p w14:paraId="485DE12B" w14:textId="77777777" w:rsidR="004F4FEB" w:rsidRPr="004F4FEB" w:rsidRDefault="004F4FEB" w:rsidP="004F4FEB">
      <w:pPr>
        <w:rPr>
          <w:lang w:val="en-GB"/>
        </w:rPr>
      </w:pPr>
      <w:r w:rsidRPr="004F4FEB">
        <w:rPr>
          <w:lang w:val="en-GB"/>
        </w:rPr>
        <w:t xml:space="preserve">In October 2005 ROMACONS was able to extend its research efforts beyond the Italian peninsula to Israel, where we retrieved five concrete cores from the extensive remains of concrete blocks that survive from the submerged installations of King Herod’s harbour.  It was the first ROMACONS expedition in which all samples were taken from well below present sea level with the use of SCUBA. Furthermore, </w:t>
      </w:r>
      <w:proofErr w:type="spellStart"/>
      <w:r w:rsidRPr="004F4FEB">
        <w:rPr>
          <w:lang w:val="en-GB"/>
        </w:rPr>
        <w:t>Sebastos</w:t>
      </w:r>
      <w:proofErr w:type="spellEnd"/>
      <w:r w:rsidRPr="004F4FEB">
        <w:rPr>
          <w:lang w:val="en-GB"/>
        </w:rPr>
        <w:t xml:space="preserve"> is the first imperial harbour that we have sampled in a fairly comprehensive manner, obtaining cores from a variety of types of structural blocks and from a judicious spread of locations around the harbour facility. At </w:t>
      </w:r>
      <w:proofErr w:type="spellStart"/>
      <w:r w:rsidRPr="004F4FEB">
        <w:rPr>
          <w:lang w:val="en-GB"/>
        </w:rPr>
        <w:t>Antium</w:t>
      </w:r>
      <w:proofErr w:type="spellEnd"/>
      <w:r w:rsidRPr="004F4FEB">
        <w:rPr>
          <w:lang w:val="en-GB"/>
        </w:rPr>
        <w:t xml:space="preserve"> (Anzio) in 2002 we recovered only a single core, and the five cores taken from the Claudian and </w:t>
      </w:r>
      <w:proofErr w:type="spellStart"/>
      <w:r w:rsidRPr="004F4FEB">
        <w:rPr>
          <w:lang w:val="en-GB"/>
        </w:rPr>
        <w:t>Trajanic</w:t>
      </w:r>
      <w:proofErr w:type="spellEnd"/>
      <w:r w:rsidRPr="004F4FEB">
        <w:rPr>
          <w:lang w:val="en-GB"/>
        </w:rPr>
        <w:t xml:space="preserve"> installations at Portus at the mouth of the Tiber River in the same year may not be completely representative of the array of structures that made up the harbour complex. The five cores taken from the Republican harbour of Cosa in 2003 represent a more comprehensive sample, but they were from a smaller, early harbour. </w:t>
      </w:r>
    </w:p>
    <w:p w14:paraId="54940A42" w14:textId="77777777" w:rsidR="004F4FEB" w:rsidRPr="004F4FEB" w:rsidRDefault="004F4FEB" w:rsidP="004F4FEB">
      <w:pPr>
        <w:rPr>
          <w:lang w:val="en-GB"/>
        </w:rPr>
      </w:pPr>
      <w:r w:rsidRPr="004F4FEB">
        <w:rPr>
          <w:lang w:val="en-GB"/>
        </w:rPr>
        <w:t>At Caesarea we were confronted with a plethora of potential targets.  Vast numbers of concrete blocks unencumbered by rubble or post-Classical ruins dot the seafloor. We could only core five structures, but by careful selection we believed this number would provide a reasonable sample of the whole. Previous underwater investigations at Caesarea had revealed at least three different methods employed by ancient builders to allow the hydraulic concrete to set and cure in a marine environment while contained within wooden shuttering. Why the builders employed at least three variants of formwork in different locations in the harbour rather than standardizing delivery and casting protocols is unclear at this time. But this creative design is one of the most striking features of Herod’s engineering project.</w:t>
      </w:r>
    </w:p>
    <w:p w14:paraId="4E5A656F" w14:textId="4558E187" w:rsidR="004F4FEB" w:rsidRPr="00530DE0" w:rsidRDefault="004F4FEB" w:rsidP="004F4FEB">
      <w:pPr>
        <w:rPr>
          <w:lang w:val="en-GB"/>
        </w:rPr>
      </w:pPr>
      <w:r w:rsidRPr="00444501">
        <w:rPr>
          <w:b/>
          <w:lang w:val="en-GB"/>
        </w:rPr>
        <w:lastRenderedPageBreak/>
        <w:t>One method</w:t>
      </w:r>
      <w:r w:rsidRPr="004F4FEB">
        <w:rPr>
          <w:lang w:val="en-GB"/>
        </w:rPr>
        <w:t xml:space="preserve"> employed a box either formed of vertical planks pounded into the ocean floor and then supported by exterior and/or interior horizontal cross beams or by reversing this procedure and pounding the beams in first and affixing the planks to them.</w:t>
      </w:r>
    </w:p>
    <w:p w14:paraId="7CF23CE5" w14:textId="746E05E1" w:rsidR="004F4FEB" w:rsidRPr="00530DE0" w:rsidRDefault="004F4FEB" w:rsidP="00530DE0">
      <w:pPr>
        <w:jc w:val="center"/>
        <w:rPr>
          <w:lang w:val="en-GB"/>
        </w:rPr>
      </w:pPr>
      <w:r w:rsidRPr="004F4FEB">
        <w:rPr>
          <w:noProof/>
        </w:rPr>
        <w:drawing>
          <wp:inline distT="0" distB="0" distL="0" distR="0" wp14:anchorId="490A64C4" wp14:editId="2EC888EC">
            <wp:extent cx="5781675" cy="4271213"/>
            <wp:effectExtent l="0" t="0" r="0" b="0"/>
            <wp:docPr id="8" name="Image 8" descr="Vitruvian for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ruvian formw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9080" cy="4284071"/>
                    </a:xfrm>
                    <a:prstGeom prst="rect">
                      <a:avLst/>
                    </a:prstGeom>
                    <a:noFill/>
                    <a:ln>
                      <a:noFill/>
                    </a:ln>
                  </pic:spPr>
                </pic:pic>
              </a:graphicData>
            </a:graphic>
          </wp:inline>
        </w:drawing>
      </w:r>
      <w:r w:rsidR="00530DE0" w:rsidRPr="00530DE0">
        <w:rPr>
          <w:lang w:val="en-GB"/>
        </w:rPr>
        <w:br/>
      </w:r>
      <w:r w:rsidR="00530DE0" w:rsidRPr="004F4FEB">
        <w:rPr>
          <w:lang w:val="en-GB"/>
        </w:rPr>
        <w:t>Vitruvian formwork</w:t>
      </w:r>
    </w:p>
    <w:p w14:paraId="74171AC5" w14:textId="77777777" w:rsidR="004F4FEB" w:rsidRPr="004F4FEB" w:rsidRDefault="004F4FEB" w:rsidP="004F4FEB">
      <w:pPr>
        <w:rPr>
          <w:lang w:val="en-GB"/>
        </w:rPr>
      </w:pPr>
      <w:r w:rsidRPr="004F4FEB">
        <w:rPr>
          <w:lang w:val="en-GB"/>
        </w:rPr>
        <w:t xml:space="preserve">Once the wooden formwork was in place, concrete was placed within the box to set and then cure. This method was mentioned by Vitruvius, </w:t>
      </w:r>
      <w:r w:rsidRPr="004F4FEB">
        <w:rPr>
          <w:i/>
          <w:iCs/>
          <w:lang w:val="en-GB"/>
        </w:rPr>
        <w:t xml:space="preserve">De </w:t>
      </w:r>
      <w:proofErr w:type="spellStart"/>
      <w:r w:rsidRPr="004F4FEB">
        <w:rPr>
          <w:i/>
          <w:iCs/>
          <w:lang w:val="en-GB"/>
        </w:rPr>
        <w:t>Architectura</w:t>
      </w:r>
      <w:proofErr w:type="spellEnd"/>
      <w:r w:rsidRPr="004F4FEB">
        <w:rPr>
          <w:lang w:val="en-GB"/>
        </w:rPr>
        <w:t xml:space="preserve">, (c. 25 BCE) and was employed with local variations extensively throughout the Roman world (Oleson, 1985; Oleson, 1988; Brandon, 1996; Brandon, 1999; and Oleson et al., 2004a, 2004b, 2006). Three cores were extracted from concrete blocks that were structural elements of the Southern Breakwater. One (CAE 2005.2) certainly had been constructed using more or less the Vitruvian method. The other two (CAE.2005.4 and CAE.2005.5) may have been as well, although their method of construction has not been absolutely resolved. </w:t>
      </w:r>
    </w:p>
    <w:p w14:paraId="356AE1E4" w14:textId="352CFDE5" w:rsidR="004F4FEB" w:rsidRPr="00530DE0" w:rsidRDefault="004F4FEB" w:rsidP="004F4FEB">
      <w:pPr>
        <w:rPr>
          <w:lang w:val="en-GB"/>
        </w:rPr>
      </w:pPr>
      <w:r w:rsidRPr="004F4FEB">
        <w:rPr>
          <w:lang w:val="en-GB"/>
        </w:rPr>
        <w:t xml:space="preserve">The </w:t>
      </w:r>
      <w:r w:rsidRPr="00444501">
        <w:rPr>
          <w:b/>
          <w:lang w:val="en-GB"/>
        </w:rPr>
        <w:t>second method</w:t>
      </w:r>
      <w:r w:rsidRPr="004F4FEB">
        <w:rPr>
          <w:lang w:val="en-GB"/>
        </w:rPr>
        <w:t xml:space="preserve">, discovered by excavators associated with the Caesarea Ancient Harbour Exportation Project (CAHEP, co-directed by two of the authors – </w:t>
      </w:r>
      <w:proofErr w:type="spellStart"/>
      <w:r w:rsidRPr="004F4FEB">
        <w:rPr>
          <w:lang w:val="en-GB"/>
        </w:rPr>
        <w:t>Hohlfelder</w:t>
      </w:r>
      <w:proofErr w:type="spellEnd"/>
      <w:r w:rsidRPr="004F4FEB">
        <w:rPr>
          <w:lang w:val="en-GB"/>
        </w:rPr>
        <w:t xml:space="preserve"> and Oleson), employed a containment system for the concrete that featured a large double-walled hollow box (c</w:t>
      </w:r>
      <w:r w:rsidRPr="00F23F97">
        <w:rPr>
          <w:highlight w:val="yellow"/>
          <w:lang w:val="en-GB"/>
        </w:rPr>
        <w:t>.</w:t>
      </w:r>
      <w:r w:rsidRPr="00F23F97">
        <w:rPr>
          <w:strike/>
          <w:highlight w:val="yellow"/>
          <w:lang w:val="en-GB"/>
        </w:rPr>
        <w:t>11x15x4m</w:t>
      </w:r>
      <w:r w:rsidR="00F23F97" w:rsidRPr="00F23F97">
        <w:rPr>
          <w:highlight w:val="yellow"/>
          <w:lang w:val="en-GB"/>
        </w:rPr>
        <w:t xml:space="preserve"> 15x11.5x2m</w:t>
      </w:r>
      <w:r w:rsidRPr="004F4FEB">
        <w:rPr>
          <w:lang w:val="en-GB"/>
        </w:rPr>
        <w:t>) that was constructed on shore and towed into position.</w:t>
      </w:r>
    </w:p>
    <w:p w14:paraId="6068B813" w14:textId="7291EF10" w:rsidR="004F4FEB" w:rsidRPr="00C3533F" w:rsidRDefault="004F4FEB" w:rsidP="00530DE0">
      <w:pPr>
        <w:jc w:val="center"/>
        <w:rPr>
          <w:lang w:val="en-GB"/>
        </w:rPr>
      </w:pPr>
      <w:bookmarkStart w:id="0" w:name="_GoBack"/>
      <w:r w:rsidRPr="004F4FEB">
        <w:rPr>
          <w:noProof/>
        </w:rPr>
        <w:lastRenderedPageBreak/>
        <w:drawing>
          <wp:inline distT="0" distB="0" distL="0" distR="0" wp14:anchorId="5E3997C8" wp14:editId="6280A986">
            <wp:extent cx="6134100" cy="3864483"/>
            <wp:effectExtent l="0" t="0" r="0" b="3175"/>
            <wp:docPr id="7" name="Image 7" descr="Floa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ating for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1852" cy="3875666"/>
                    </a:xfrm>
                    <a:prstGeom prst="rect">
                      <a:avLst/>
                    </a:prstGeom>
                    <a:noFill/>
                    <a:ln>
                      <a:noFill/>
                    </a:ln>
                  </pic:spPr>
                </pic:pic>
              </a:graphicData>
            </a:graphic>
          </wp:inline>
        </w:drawing>
      </w:r>
      <w:r w:rsidR="00530DE0" w:rsidRPr="00530DE0">
        <w:rPr>
          <w:lang w:val="en-GB"/>
        </w:rPr>
        <w:br/>
      </w:r>
      <w:bookmarkEnd w:id="0"/>
      <w:r w:rsidR="00530DE0" w:rsidRPr="004F4FEB">
        <w:rPr>
          <w:lang w:val="en-GB"/>
        </w:rPr>
        <w:t xml:space="preserve">Reconstruction of floating form being positioned. </w:t>
      </w:r>
      <w:r w:rsidR="00530DE0">
        <w:rPr>
          <w:lang w:val="en-GB"/>
        </w:rPr>
        <w:br/>
      </w:r>
      <w:r w:rsidR="00530DE0" w:rsidRPr="004F4FEB">
        <w:rPr>
          <w:lang w:val="en-GB"/>
        </w:rPr>
        <w:t>Copyright National Geographic Society</w:t>
      </w:r>
    </w:p>
    <w:p w14:paraId="2C6A9F59" w14:textId="77777777" w:rsidR="004F4FEB" w:rsidRPr="004F4FEB" w:rsidRDefault="004F4FEB" w:rsidP="004F4FEB">
      <w:pPr>
        <w:rPr>
          <w:lang w:val="en-GB"/>
        </w:rPr>
      </w:pPr>
      <w:r w:rsidRPr="004F4FEB">
        <w:rPr>
          <w:lang w:val="en-GB"/>
        </w:rPr>
        <w:t xml:space="preserve">Once in location, the space between the two walls was filled with mortar until the formwork sank to the bottom. Only then was it filled with concrete (Oleson, 1985; Oleson, 1988; </w:t>
      </w:r>
      <w:proofErr w:type="spellStart"/>
      <w:r w:rsidRPr="004F4FEB">
        <w:rPr>
          <w:lang w:val="en-GB"/>
        </w:rPr>
        <w:t>Hohlfelder</w:t>
      </w:r>
      <w:proofErr w:type="spellEnd"/>
      <w:r w:rsidRPr="004F4FEB">
        <w:rPr>
          <w:lang w:val="en-GB"/>
        </w:rPr>
        <w:t xml:space="preserve">, 1987, 264-5). CAE.2005.03 was taken from the block cast in this formwork that marked the terminus of the Northern Breakwater- CAHEP’s Area G (Oleson, 1989). </w:t>
      </w:r>
    </w:p>
    <w:p w14:paraId="116FE922" w14:textId="24C3B834" w:rsidR="004F4FEB" w:rsidRPr="00530DE0" w:rsidRDefault="004F4FEB" w:rsidP="004F4FEB">
      <w:pPr>
        <w:rPr>
          <w:lang w:val="en-GB"/>
        </w:rPr>
      </w:pPr>
      <w:r w:rsidRPr="004F4FEB">
        <w:rPr>
          <w:lang w:val="en-GB"/>
        </w:rPr>
        <w:t xml:space="preserve">The </w:t>
      </w:r>
      <w:r w:rsidRPr="00444501">
        <w:rPr>
          <w:b/>
          <w:lang w:val="en-GB"/>
        </w:rPr>
        <w:t>third method</w:t>
      </w:r>
      <w:r w:rsidRPr="004F4FEB">
        <w:rPr>
          <w:lang w:val="en-GB"/>
        </w:rPr>
        <w:t xml:space="preserve"> was a variant of the second. Barges built with horizontal planks linked by mortise-tenon joinery were constructed on or near shore and towed into position. We believe that they had most likely been partially filled with concrete in shallow water to reduce their freeboard and susceptibility to the winds and waves and thus facilitate their transport to the desired location. When the barges had been towed to the desired location, they were topped off with concrete until they sank to the bottom.</w:t>
      </w:r>
    </w:p>
    <w:p w14:paraId="0D4F81FD" w14:textId="375CF115" w:rsidR="004F4FEB" w:rsidRPr="00D92B36" w:rsidRDefault="004F4FEB" w:rsidP="00530DE0">
      <w:pPr>
        <w:jc w:val="center"/>
        <w:rPr>
          <w:lang w:val="en-GB"/>
        </w:rPr>
      </w:pPr>
      <w:r w:rsidRPr="004F4FEB">
        <w:rPr>
          <w:noProof/>
        </w:rPr>
        <w:lastRenderedPageBreak/>
        <w:drawing>
          <wp:inline distT="0" distB="0" distL="0" distR="0" wp14:anchorId="7CF459A9" wp14:editId="45209C62">
            <wp:extent cx="6343650" cy="4065114"/>
            <wp:effectExtent l="0" t="0" r="0" b="0"/>
            <wp:docPr id="6" name="Image 6" descr="Barg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ge fo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5622" cy="4072786"/>
                    </a:xfrm>
                    <a:prstGeom prst="rect">
                      <a:avLst/>
                    </a:prstGeom>
                    <a:noFill/>
                    <a:ln>
                      <a:noFill/>
                    </a:ln>
                  </pic:spPr>
                </pic:pic>
              </a:graphicData>
            </a:graphic>
          </wp:inline>
        </w:drawing>
      </w:r>
      <w:r w:rsidR="00530DE0" w:rsidRPr="00530DE0">
        <w:rPr>
          <w:lang w:val="en-GB"/>
        </w:rPr>
        <w:br/>
      </w:r>
      <w:r w:rsidR="00530DE0" w:rsidRPr="004F4FEB">
        <w:rPr>
          <w:lang w:val="en-GB"/>
        </w:rPr>
        <w:t xml:space="preserve">Reconstruction of barge forms in use. </w:t>
      </w:r>
      <w:r w:rsidR="00530DE0">
        <w:rPr>
          <w:lang w:val="en-GB"/>
        </w:rPr>
        <w:br/>
      </w:r>
      <w:r w:rsidR="00530DE0" w:rsidRPr="004F4FEB">
        <w:rPr>
          <w:lang w:val="en-GB"/>
        </w:rPr>
        <w:t>Copyright C. Brandon</w:t>
      </w:r>
    </w:p>
    <w:p w14:paraId="3E3A8913" w14:textId="6FE1B753" w:rsidR="004F4FEB" w:rsidRPr="004F4FEB" w:rsidRDefault="004F4FEB" w:rsidP="004F4FEB">
      <w:pPr>
        <w:rPr>
          <w:lang w:val="en-GB"/>
        </w:rPr>
      </w:pPr>
      <w:r w:rsidRPr="004F4FEB">
        <w:rPr>
          <w:lang w:val="en-GB"/>
        </w:rPr>
        <w:t xml:space="preserve">This method of placement has been studied and discussed extensively by C. Brandon who has conducted underwater investigations at this site from 1990 to the present in conjunction with the late Avner </w:t>
      </w:r>
      <w:proofErr w:type="spellStart"/>
      <w:r w:rsidRPr="004F4FEB">
        <w:rPr>
          <w:lang w:val="en-GB"/>
        </w:rPr>
        <w:t>Raban</w:t>
      </w:r>
      <w:proofErr w:type="spellEnd"/>
      <w:r w:rsidRPr="004F4FEB">
        <w:rPr>
          <w:lang w:val="en-GB"/>
        </w:rPr>
        <w:t xml:space="preserve"> and other scholars associated with the University of Haifa</w:t>
      </w:r>
      <w:r w:rsidR="00D92B36">
        <w:rPr>
          <w:lang w:val="en-GB"/>
        </w:rPr>
        <w:t xml:space="preserve">. </w:t>
      </w:r>
      <w:r w:rsidRPr="004F4FEB">
        <w:rPr>
          <w:lang w:val="en-GB"/>
        </w:rPr>
        <w:t xml:space="preserve">A core was extracted from a block cast in this method that had been identified by earlier excavators as </w:t>
      </w:r>
      <w:r w:rsidRPr="00F23F97">
        <w:rPr>
          <w:highlight w:val="yellow"/>
          <w:lang w:val="en-GB"/>
        </w:rPr>
        <w:t>Area K5</w:t>
      </w:r>
      <w:r w:rsidRPr="004F4FEB">
        <w:rPr>
          <w:lang w:val="en-GB"/>
        </w:rPr>
        <w:t xml:space="preserve"> near the terminus of the </w:t>
      </w:r>
      <w:r w:rsidRPr="00F23F97">
        <w:rPr>
          <w:strike/>
          <w:highlight w:val="yellow"/>
          <w:lang w:val="en-GB"/>
        </w:rPr>
        <w:t>Northern</w:t>
      </w:r>
      <w:r w:rsidRPr="00F23F97">
        <w:rPr>
          <w:highlight w:val="yellow"/>
          <w:lang w:val="en-GB"/>
        </w:rPr>
        <w:t xml:space="preserve"> </w:t>
      </w:r>
      <w:r w:rsidR="00F23F97" w:rsidRPr="00F23F97">
        <w:rPr>
          <w:highlight w:val="yellow"/>
          <w:lang w:val="en-GB"/>
        </w:rPr>
        <w:t>Southern</w:t>
      </w:r>
      <w:r w:rsidR="00F23F97">
        <w:rPr>
          <w:lang w:val="en-GB"/>
        </w:rPr>
        <w:t xml:space="preserve"> </w:t>
      </w:r>
      <w:r w:rsidRPr="004F4FEB">
        <w:rPr>
          <w:lang w:val="en-GB"/>
        </w:rPr>
        <w:t xml:space="preserve">Breakwater. (Brandon, 1996, 1997, 1998). </w:t>
      </w:r>
    </w:p>
    <w:p w14:paraId="66A96049" w14:textId="4E850C05" w:rsidR="004F4FEB" w:rsidRPr="004F4FEB" w:rsidRDefault="004F4FEB" w:rsidP="004F4FEB">
      <w:pPr>
        <w:rPr>
          <w:lang w:val="en-GB"/>
        </w:rPr>
      </w:pPr>
      <w:r w:rsidRPr="004F4FEB">
        <w:rPr>
          <w:lang w:val="en-GB"/>
        </w:rPr>
        <w:t xml:space="preserve">The major purpose of our collection of cores was to compare the Caesarea samples to the database that ROMACONS has already amassed from Italian sites. These findings will be published as the results of mechanical and physical tests conducted at the CTG </w:t>
      </w:r>
      <w:proofErr w:type="spellStart"/>
      <w:r w:rsidRPr="004F4FEB">
        <w:rPr>
          <w:lang w:val="en-GB"/>
        </w:rPr>
        <w:t>Italcementi</w:t>
      </w:r>
      <w:proofErr w:type="spellEnd"/>
      <w:r w:rsidRPr="004F4FEB">
        <w:rPr>
          <w:lang w:val="en-GB"/>
        </w:rPr>
        <w:t xml:space="preserve"> laboratory become available. These data will add to our expanding knowledge of the nature and characteristics of hydraulic concrete during its centuries of use by the Romans and the spread of maritime harbour technology throughout the Roman world. The coring equipment and protocols used for collecting these cores have been described in detail elsewhere (Oleson </w:t>
      </w:r>
      <w:r w:rsidRPr="004F4FEB">
        <w:rPr>
          <w:i/>
          <w:iCs/>
          <w:lang w:val="en-GB"/>
        </w:rPr>
        <w:t>et al</w:t>
      </w:r>
      <w:r w:rsidRPr="004F4FEB">
        <w:rPr>
          <w:lang w:val="en-GB"/>
        </w:rPr>
        <w:t>., 2004). No major modifications were necessary to complete our fieldwork at Caesarea.</w:t>
      </w:r>
    </w:p>
    <w:p w14:paraId="0ADFCE2E" w14:textId="422E7B0E" w:rsidR="004F4FEB" w:rsidRPr="00530DE0" w:rsidRDefault="004F4FEB" w:rsidP="004F4FEB">
      <w:pPr>
        <w:jc w:val="center"/>
        <w:rPr>
          <w:lang w:val="en-GB"/>
        </w:rPr>
      </w:pPr>
      <w:r w:rsidRPr="004F4FEB">
        <w:rPr>
          <w:noProof/>
        </w:rPr>
        <w:drawing>
          <wp:inline distT="0" distB="0" distL="0" distR="0" wp14:anchorId="0F1C3C56" wp14:editId="15406FB2">
            <wp:extent cx="1953520" cy="2352675"/>
            <wp:effectExtent l="0" t="0" r="8890" b="0"/>
            <wp:docPr id="5" name="Image 5" descr="Coring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ing underwa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0175" cy="2457035"/>
                    </a:xfrm>
                    <a:prstGeom prst="rect">
                      <a:avLst/>
                    </a:prstGeom>
                    <a:noFill/>
                    <a:ln>
                      <a:noFill/>
                    </a:ln>
                  </pic:spPr>
                </pic:pic>
              </a:graphicData>
            </a:graphic>
          </wp:inline>
        </w:drawing>
      </w:r>
      <w:r w:rsidR="00530DE0" w:rsidRPr="00530DE0">
        <w:rPr>
          <w:lang w:val="en-GB"/>
        </w:rPr>
        <w:br/>
      </w:r>
      <w:r w:rsidR="00530DE0" w:rsidRPr="004F4FEB">
        <w:rPr>
          <w:lang w:val="en-GB"/>
        </w:rPr>
        <w:t>Coring in progress</w:t>
      </w:r>
    </w:p>
    <w:p w14:paraId="46F55F47" w14:textId="77777777" w:rsidR="004F4FEB" w:rsidRPr="004F4FEB" w:rsidRDefault="004F4FEB" w:rsidP="004F4FEB">
      <w:pPr>
        <w:rPr>
          <w:lang w:val="en-GB"/>
        </w:rPr>
      </w:pPr>
      <w:r w:rsidRPr="004F4FEB">
        <w:rPr>
          <w:b/>
          <w:bCs/>
          <w:lang w:val="en-GB"/>
        </w:rPr>
        <w:lastRenderedPageBreak/>
        <w:t xml:space="preserve">ROMACONS 2005 Cores: </w:t>
      </w:r>
    </w:p>
    <w:p w14:paraId="4E54F2D8" w14:textId="0576E84C" w:rsidR="004F4FEB" w:rsidRPr="00530DE0" w:rsidRDefault="004F4FEB" w:rsidP="004F4FEB">
      <w:pPr>
        <w:rPr>
          <w:lang w:val="en-GB"/>
        </w:rPr>
      </w:pPr>
      <w:r w:rsidRPr="004F4FEB">
        <w:rPr>
          <w:lang w:val="en-GB"/>
        </w:rPr>
        <w:t>Cores were extracted from submerged concrete blocks that were structural elements of the Southern Breakwater and one from the terminus of the northern breakwater that delineates the eastern face of the harbour mouth.</w:t>
      </w:r>
    </w:p>
    <w:p w14:paraId="2BF53052" w14:textId="304F12A4" w:rsidR="004F4FEB" w:rsidRPr="00530DE0" w:rsidRDefault="004F4FEB" w:rsidP="00530DE0">
      <w:pPr>
        <w:jc w:val="center"/>
        <w:rPr>
          <w:lang w:val="en-GB"/>
        </w:rPr>
      </w:pPr>
      <w:r w:rsidRPr="004F4FEB">
        <w:rPr>
          <w:noProof/>
          <w:lang w:val="en-GB"/>
        </w:rPr>
        <w:drawing>
          <wp:inline distT="0" distB="0" distL="0" distR="0" wp14:anchorId="3C0BFD8A" wp14:editId="43051857">
            <wp:extent cx="2581275" cy="1935956"/>
            <wp:effectExtent l="0" t="0" r="0" b="7620"/>
            <wp:docPr id="4" name="Image 4" descr="Coring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ing in progr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356" cy="1952517"/>
                    </a:xfrm>
                    <a:prstGeom prst="rect">
                      <a:avLst/>
                    </a:prstGeom>
                    <a:noFill/>
                    <a:ln>
                      <a:noFill/>
                    </a:ln>
                  </pic:spPr>
                </pic:pic>
              </a:graphicData>
            </a:graphic>
          </wp:inline>
        </w:drawing>
      </w:r>
      <w:r w:rsidR="00530DE0" w:rsidRPr="00530DE0">
        <w:rPr>
          <w:lang w:val="en-GB"/>
        </w:rPr>
        <w:br/>
      </w:r>
      <w:r w:rsidR="00530DE0" w:rsidRPr="004F4FEB">
        <w:rPr>
          <w:lang w:val="en-GB"/>
        </w:rPr>
        <w:t>Aerial of harbour with indication of coring sites</w:t>
      </w:r>
    </w:p>
    <w:p w14:paraId="784B8A2F" w14:textId="77777777" w:rsidR="004F4FEB" w:rsidRPr="004F4FEB" w:rsidRDefault="004F4FEB" w:rsidP="004F4FEB">
      <w:pPr>
        <w:rPr>
          <w:lang w:val="en-GB"/>
        </w:rPr>
      </w:pPr>
      <w:r w:rsidRPr="004F4FEB">
        <w:rPr>
          <w:b/>
          <w:bCs/>
          <w:lang w:val="en-GB"/>
        </w:rPr>
        <w:t>CAE.2005.01.</w:t>
      </w:r>
    </w:p>
    <w:p w14:paraId="05012976" w14:textId="77777777" w:rsidR="004F4FEB" w:rsidRPr="004F4FEB" w:rsidRDefault="004F4FEB" w:rsidP="004F4FEB">
      <w:pPr>
        <w:rPr>
          <w:lang w:val="en-GB"/>
        </w:rPr>
      </w:pPr>
      <w:r w:rsidRPr="004F4FEB">
        <w:rPr>
          <w:lang w:val="en-GB"/>
        </w:rPr>
        <w:t>06/10/05. K5 on Southern Breakwater.</w:t>
      </w:r>
    </w:p>
    <w:p w14:paraId="18A03510" w14:textId="77777777" w:rsidR="004F4FEB" w:rsidRPr="004F4FEB" w:rsidRDefault="004F4FEB" w:rsidP="004F4FEB">
      <w:pPr>
        <w:rPr>
          <w:lang w:val="en-GB"/>
        </w:rPr>
      </w:pPr>
      <w:r w:rsidRPr="004F4FEB">
        <w:rPr>
          <w:lang w:val="en-GB"/>
        </w:rPr>
        <w:t>Depth on top of block: 3.5m. Depth of core hole: 1.10 m.</w:t>
      </w:r>
    </w:p>
    <w:p w14:paraId="55206C32" w14:textId="77777777" w:rsidR="004F4FEB" w:rsidRPr="004F4FEB" w:rsidRDefault="004F4FEB" w:rsidP="004F4FEB">
      <w:pPr>
        <w:rPr>
          <w:lang w:val="en-GB"/>
        </w:rPr>
      </w:pPr>
      <w:r w:rsidRPr="004F4FEB">
        <w:rPr>
          <w:lang w:val="en-GB"/>
        </w:rPr>
        <w:t>Total length of core: 1.10m. Proportion recovered: 100%</w:t>
      </w:r>
    </w:p>
    <w:p w14:paraId="57E39BA5" w14:textId="77777777" w:rsidR="004F4FEB" w:rsidRPr="004F4FEB" w:rsidRDefault="004F4FEB" w:rsidP="004F4FEB">
      <w:pPr>
        <w:rPr>
          <w:lang w:val="en-GB"/>
        </w:rPr>
      </w:pPr>
      <w:r w:rsidRPr="004F4FEB">
        <w:rPr>
          <w:lang w:val="en-GB"/>
        </w:rPr>
        <w:t xml:space="preserve">Comments: Coring stopped when wood was encountered, probably a horizontal tie beam. A cavity left when by an exposed element was visible on the western side of the block. We recovered four solid, joining fragments with no apparent loss of material. The largest fragment was L 0.60 m. The base of the core was rough, and the lowest 0.10 m recovered was moist, as was the top 0.10 m, suggesting inflow through the beam hole. The top of core carried marine incrustation. </w:t>
      </w:r>
    </w:p>
    <w:p w14:paraId="51D6EED8" w14:textId="77777777" w:rsidR="004F4FEB" w:rsidRPr="004F4FEB" w:rsidRDefault="004F4FEB" w:rsidP="004F4FEB">
      <w:pPr>
        <w:rPr>
          <w:lang w:val="en-GB"/>
        </w:rPr>
      </w:pPr>
      <w:r w:rsidRPr="004F4FEB">
        <w:rPr>
          <w:b/>
          <w:bCs/>
          <w:lang w:val="en-GB"/>
        </w:rPr>
        <w:t xml:space="preserve">CAE.2005.02. </w:t>
      </w:r>
    </w:p>
    <w:p w14:paraId="3D95AF82" w14:textId="77777777" w:rsidR="004F4FEB" w:rsidRPr="004F4FEB" w:rsidRDefault="004F4FEB" w:rsidP="004F4FEB">
      <w:pPr>
        <w:rPr>
          <w:lang w:val="en-GB"/>
        </w:rPr>
      </w:pPr>
      <w:r w:rsidRPr="004F4FEB">
        <w:rPr>
          <w:lang w:val="en-GB"/>
        </w:rPr>
        <w:t xml:space="preserve">07/10/2005. </w:t>
      </w:r>
      <w:r w:rsidRPr="004F4FEB">
        <w:rPr>
          <w:lang w:val="en-GB"/>
        </w:rPr>
        <w:tab/>
        <w:t>Block on Southern Breakwater with tie beam marks on upper surface on CAHEP Survey Line 3.</w:t>
      </w:r>
    </w:p>
    <w:p w14:paraId="327ADC4E" w14:textId="77777777" w:rsidR="004F4FEB" w:rsidRPr="004F4FEB" w:rsidRDefault="004F4FEB" w:rsidP="004F4FEB">
      <w:pPr>
        <w:rPr>
          <w:lang w:val="en-GB"/>
        </w:rPr>
      </w:pPr>
      <w:r w:rsidRPr="004F4FEB">
        <w:rPr>
          <w:lang w:val="en-GB"/>
        </w:rPr>
        <w:t xml:space="preserve">Depth on top of block: 3.0 m. Depth of core hole: 1.65 m. </w:t>
      </w:r>
    </w:p>
    <w:p w14:paraId="2E625A27" w14:textId="77777777" w:rsidR="004F4FEB" w:rsidRPr="004F4FEB" w:rsidRDefault="004F4FEB" w:rsidP="004F4FEB">
      <w:pPr>
        <w:rPr>
          <w:lang w:val="en-GB"/>
        </w:rPr>
      </w:pPr>
      <w:r w:rsidRPr="004F4FEB">
        <w:rPr>
          <w:lang w:val="en-GB"/>
        </w:rPr>
        <w:t>Total length of core: 1.65 m. Proportion recovered: 100%</w:t>
      </w:r>
    </w:p>
    <w:p w14:paraId="0E295E64" w14:textId="459E554F" w:rsidR="004F4FEB" w:rsidRPr="004F4FEB" w:rsidRDefault="004F4FEB" w:rsidP="004F4FEB">
      <w:pPr>
        <w:rPr>
          <w:lang w:val="en-GB"/>
        </w:rPr>
      </w:pPr>
      <w:r w:rsidRPr="004F4FEB">
        <w:rPr>
          <w:lang w:val="en-GB"/>
        </w:rPr>
        <w:t xml:space="preserve">The coring appeared to have penetrated the entire block, since the coring tube began to run easily before coring was terminated. Five solid, joining fragments were recovered; the longest was L 0.59 m, while the shortest L 0.08. There was no apparent loss of core. The upper and lower ends are darker green because moist from exposure to sea water. </w:t>
      </w:r>
    </w:p>
    <w:p w14:paraId="6416DC19" w14:textId="1487E11D" w:rsidR="004F4FEB" w:rsidRPr="00C3533F" w:rsidRDefault="004F4FEB" w:rsidP="00530DE0">
      <w:pPr>
        <w:jc w:val="center"/>
        <w:rPr>
          <w:lang w:val="en-GB"/>
        </w:rPr>
      </w:pPr>
      <w:r w:rsidRPr="004F4FEB">
        <w:rPr>
          <w:noProof/>
        </w:rPr>
        <w:drawing>
          <wp:inline distT="0" distB="0" distL="0" distR="0" wp14:anchorId="3049CCE7" wp14:editId="7B8D2E9E">
            <wp:extent cx="5888591" cy="1562100"/>
            <wp:effectExtent l="0" t="0" r="0" b="0"/>
            <wp:docPr id="3" name="Image 3" descr="CAE.2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E.2005.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234" cy="1576330"/>
                    </a:xfrm>
                    <a:prstGeom prst="rect">
                      <a:avLst/>
                    </a:prstGeom>
                    <a:noFill/>
                    <a:ln>
                      <a:noFill/>
                    </a:ln>
                  </pic:spPr>
                </pic:pic>
              </a:graphicData>
            </a:graphic>
          </wp:inline>
        </w:drawing>
      </w:r>
      <w:r w:rsidR="00530DE0" w:rsidRPr="00C3533F">
        <w:rPr>
          <w:lang w:val="en-GB"/>
        </w:rPr>
        <w:br/>
      </w:r>
      <w:r w:rsidR="00530DE0" w:rsidRPr="004F4FEB">
        <w:rPr>
          <w:lang w:val="en-GB"/>
        </w:rPr>
        <w:t>View of core CAE.2005.02</w:t>
      </w:r>
    </w:p>
    <w:p w14:paraId="62A043F5" w14:textId="77777777" w:rsidR="00D92B36" w:rsidRDefault="00D92B36" w:rsidP="004F4FEB">
      <w:pPr>
        <w:rPr>
          <w:b/>
          <w:bCs/>
          <w:lang w:val="en-GB"/>
        </w:rPr>
      </w:pPr>
    </w:p>
    <w:p w14:paraId="5C0686A5" w14:textId="6409AF8B" w:rsidR="004F4FEB" w:rsidRPr="004F4FEB" w:rsidRDefault="004F4FEB" w:rsidP="004F4FEB">
      <w:pPr>
        <w:rPr>
          <w:lang w:val="en-GB"/>
        </w:rPr>
      </w:pPr>
      <w:r w:rsidRPr="004F4FEB">
        <w:rPr>
          <w:b/>
          <w:bCs/>
          <w:lang w:val="en-GB"/>
        </w:rPr>
        <w:lastRenderedPageBreak/>
        <w:t>CAE.2005.03.</w:t>
      </w:r>
    </w:p>
    <w:p w14:paraId="01684070" w14:textId="77777777" w:rsidR="004F4FEB" w:rsidRPr="004F4FEB" w:rsidRDefault="004F4FEB" w:rsidP="004F4FEB">
      <w:pPr>
        <w:rPr>
          <w:lang w:val="en-GB"/>
        </w:rPr>
      </w:pPr>
      <w:r w:rsidRPr="004F4FEB">
        <w:rPr>
          <w:lang w:val="en-GB"/>
        </w:rPr>
        <w:t>09/10/2005. Area G on northern breakwater, NW corner edge of block.</w:t>
      </w:r>
    </w:p>
    <w:p w14:paraId="177CA9A9" w14:textId="77777777" w:rsidR="004F4FEB" w:rsidRPr="004F4FEB" w:rsidRDefault="004F4FEB" w:rsidP="004F4FEB">
      <w:pPr>
        <w:rPr>
          <w:lang w:val="en-GB"/>
        </w:rPr>
      </w:pPr>
      <w:r w:rsidRPr="004F4FEB">
        <w:rPr>
          <w:lang w:val="en-GB"/>
        </w:rPr>
        <w:t xml:space="preserve">Depth on top of block: 3 m. Depth of core hole: 1.00 m. </w:t>
      </w:r>
    </w:p>
    <w:p w14:paraId="248568E0" w14:textId="77777777" w:rsidR="004F4FEB" w:rsidRPr="004F4FEB" w:rsidRDefault="004F4FEB" w:rsidP="004F4FEB">
      <w:pPr>
        <w:rPr>
          <w:lang w:val="en-GB"/>
        </w:rPr>
      </w:pPr>
      <w:r w:rsidRPr="004F4FEB">
        <w:rPr>
          <w:lang w:val="en-GB"/>
        </w:rPr>
        <w:t>Total length of core: ca. 0.80m, but most of it was crumbled. Proportion recovered: ca. 60%</w:t>
      </w:r>
    </w:p>
    <w:p w14:paraId="2D152C5C" w14:textId="77777777" w:rsidR="004F4FEB" w:rsidRPr="004F4FEB" w:rsidRDefault="004F4FEB" w:rsidP="004F4FEB">
      <w:pPr>
        <w:rPr>
          <w:lang w:val="en-GB"/>
        </w:rPr>
      </w:pPr>
      <w:r w:rsidRPr="004F4FEB">
        <w:rPr>
          <w:lang w:val="en-GB"/>
        </w:rPr>
        <w:t xml:space="preserve">Comments: The core was very fragmentary, either because of the softness of the concrete, or as a result of the action of the coring barrel, which jammed several times in the top 0.10 m. The longest fragment was L 0.15 m. There was </w:t>
      </w:r>
      <w:proofErr w:type="spellStart"/>
      <w:r w:rsidRPr="004F4FEB">
        <w:rPr>
          <w:lang w:val="en-GB"/>
        </w:rPr>
        <w:t>kurkar</w:t>
      </w:r>
      <w:proofErr w:type="spellEnd"/>
      <w:r w:rsidRPr="004F4FEB">
        <w:rPr>
          <w:lang w:val="en-GB"/>
        </w:rPr>
        <w:t xml:space="preserve"> aggregate at the top and bottom of the core; portions of the core seem to have come loose from the mortar during the extraction process only to be ground up by the core bit. </w:t>
      </w:r>
    </w:p>
    <w:p w14:paraId="2053927D" w14:textId="77777777" w:rsidR="004F4FEB" w:rsidRPr="004F4FEB" w:rsidRDefault="004F4FEB" w:rsidP="004F4FEB">
      <w:pPr>
        <w:rPr>
          <w:lang w:val="en-GB"/>
        </w:rPr>
      </w:pPr>
      <w:r w:rsidRPr="004F4FEB">
        <w:rPr>
          <w:b/>
          <w:bCs/>
          <w:lang w:val="en-GB"/>
        </w:rPr>
        <w:t>CAE.2005.04.</w:t>
      </w:r>
    </w:p>
    <w:p w14:paraId="41278510" w14:textId="77777777" w:rsidR="004F4FEB" w:rsidRPr="004F4FEB" w:rsidRDefault="004F4FEB" w:rsidP="004F4FEB">
      <w:pPr>
        <w:rPr>
          <w:lang w:val="en-GB"/>
        </w:rPr>
      </w:pPr>
      <w:r w:rsidRPr="004F4FEB">
        <w:rPr>
          <w:lang w:val="en-GB"/>
        </w:rPr>
        <w:t>10/10/2005. Area south of K on southern breakwater.</w:t>
      </w:r>
    </w:p>
    <w:p w14:paraId="24288920" w14:textId="77777777" w:rsidR="004F4FEB" w:rsidRPr="004F4FEB" w:rsidRDefault="004F4FEB" w:rsidP="004F4FEB">
      <w:pPr>
        <w:rPr>
          <w:lang w:val="en-GB"/>
        </w:rPr>
      </w:pPr>
      <w:r w:rsidRPr="004F4FEB">
        <w:rPr>
          <w:lang w:val="en-GB"/>
        </w:rPr>
        <w:t xml:space="preserve">Depth at top of block: 3 m. Depth of core hole: 2.30-2.40 m. </w:t>
      </w:r>
    </w:p>
    <w:p w14:paraId="42214560" w14:textId="77777777" w:rsidR="004F4FEB" w:rsidRPr="004F4FEB" w:rsidRDefault="004F4FEB" w:rsidP="004F4FEB">
      <w:pPr>
        <w:rPr>
          <w:lang w:val="en-GB"/>
        </w:rPr>
      </w:pPr>
      <w:r w:rsidRPr="004F4FEB">
        <w:rPr>
          <w:lang w:val="en-GB"/>
        </w:rPr>
        <w:t>Total length of core: 2.10 m. Proportion recovered: 91.3%</w:t>
      </w:r>
    </w:p>
    <w:p w14:paraId="116F48EC" w14:textId="3BD3C364" w:rsidR="004F4FEB" w:rsidRPr="004F4FEB" w:rsidRDefault="004F4FEB" w:rsidP="004F4FEB">
      <w:pPr>
        <w:rPr>
          <w:lang w:val="en-GB"/>
        </w:rPr>
      </w:pPr>
      <w:r w:rsidRPr="004F4FEB">
        <w:rPr>
          <w:lang w:val="en-GB"/>
        </w:rPr>
        <w:t>Comments: The coring penetrated through to the lower surface of the block. There seemed to have been some loss of material at the crumbly section between -1.5 to -1.8 m. There were marine encrustations on both the top and bottom of the core. Nine fragments, largest L 0.60 m; shortest 0.05 m.</w:t>
      </w:r>
    </w:p>
    <w:p w14:paraId="754D3F6D" w14:textId="77777777" w:rsidR="004F4FEB" w:rsidRPr="004F4FEB" w:rsidRDefault="004F4FEB" w:rsidP="004F4FEB">
      <w:pPr>
        <w:rPr>
          <w:lang w:val="en-GB"/>
        </w:rPr>
      </w:pPr>
      <w:r w:rsidRPr="004F4FEB">
        <w:rPr>
          <w:b/>
          <w:bCs/>
          <w:lang w:val="en-GB"/>
        </w:rPr>
        <w:t>CAE.2005.05.</w:t>
      </w:r>
    </w:p>
    <w:p w14:paraId="2F87338E" w14:textId="77777777" w:rsidR="004F4FEB" w:rsidRPr="004F4FEB" w:rsidRDefault="004F4FEB" w:rsidP="004F4FEB">
      <w:pPr>
        <w:rPr>
          <w:lang w:val="en-GB"/>
        </w:rPr>
      </w:pPr>
      <w:r w:rsidRPr="004F4FEB">
        <w:rPr>
          <w:lang w:val="en-GB"/>
        </w:rPr>
        <w:t>11/10/2005.</w:t>
      </w:r>
      <w:r w:rsidRPr="004F4FEB">
        <w:rPr>
          <w:lang w:val="en-GB"/>
        </w:rPr>
        <w:tab/>
        <w:t>Area CO on southern breakwater.</w:t>
      </w:r>
    </w:p>
    <w:p w14:paraId="70D1AB45" w14:textId="77777777" w:rsidR="004F4FEB" w:rsidRPr="004F4FEB" w:rsidRDefault="004F4FEB" w:rsidP="004F4FEB">
      <w:pPr>
        <w:rPr>
          <w:lang w:val="en-GB"/>
        </w:rPr>
      </w:pPr>
      <w:r w:rsidRPr="004F4FEB">
        <w:rPr>
          <w:lang w:val="en-GB"/>
        </w:rPr>
        <w:t xml:space="preserve">Depth at top of block: 2.5 m. Depth of core hole: 2.0 m </w:t>
      </w:r>
    </w:p>
    <w:p w14:paraId="36A46A5B" w14:textId="77777777" w:rsidR="004F4FEB" w:rsidRPr="004F4FEB" w:rsidRDefault="004F4FEB" w:rsidP="004F4FEB">
      <w:pPr>
        <w:rPr>
          <w:lang w:val="en-GB"/>
        </w:rPr>
      </w:pPr>
      <w:r w:rsidRPr="004F4FEB">
        <w:rPr>
          <w:lang w:val="en-GB"/>
        </w:rPr>
        <w:t>Total length of core: 1.95 m. Proportion recovered: 97.5%</w:t>
      </w:r>
    </w:p>
    <w:p w14:paraId="5C90FB4D" w14:textId="77777777" w:rsidR="004F4FEB" w:rsidRPr="004F4FEB" w:rsidRDefault="004F4FEB" w:rsidP="004F4FEB">
      <w:pPr>
        <w:rPr>
          <w:lang w:val="en-GB"/>
        </w:rPr>
      </w:pPr>
      <w:r w:rsidRPr="004F4FEB">
        <w:rPr>
          <w:lang w:val="en-GB"/>
        </w:rPr>
        <w:t xml:space="preserve">Comments: The irregularity of the upper surface of the block, along with a strong surge, made mounting of the coring frame very difficult.  Coring was slowed by the hardness of the </w:t>
      </w:r>
      <w:proofErr w:type="spellStart"/>
      <w:r w:rsidRPr="004F4FEB">
        <w:rPr>
          <w:lang w:val="en-GB"/>
        </w:rPr>
        <w:t>kurkar</w:t>
      </w:r>
      <w:proofErr w:type="spellEnd"/>
      <w:r w:rsidRPr="004F4FEB">
        <w:rPr>
          <w:lang w:val="en-GB"/>
        </w:rPr>
        <w:t xml:space="preserve"> aggregate, and by fragmentation of the upper 0.03 m of the block, which jammed the corer. There was time to take only the 2.0 m recovered.</w:t>
      </w:r>
    </w:p>
    <w:p w14:paraId="4105956F" w14:textId="77777777" w:rsidR="004F4FEB" w:rsidRPr="004F4FEB" w:rsidRDefault="004F4FEB" w:rsidP="004F4FEB">
      <w:pPr>
        <w:rPr>
          <w:lang w:val="en-GB"/>
        </w:rPr>
      </w:pPr>
      <w:r w:rsidRPr="004F4FEB">
        <w:rPr>
          <w:b/>
          <w:bCs/>
          <w:lang w:val="en-GB"/>
        </w:rPr>
        <w:t>Analysis</w:t>
      </w:r>
    </w:p>
    <w:p w14:paraId="0E42A2B6" w14:textId="31CD2610" w:rsidR="004F4FEB" w:rsidRPr="004F4FEB" w:rsidRDefault="004F4FEB" w:rsidP="004F4FEB">
      <w:pPr>
        <w:rPr>
          <w:lang w:val="en-GB"/>
        </w:rPr>
      </w:pPr>
      <w:r w:rsidRPr="004F4FEB">
        <w:rPr>
          <w:lang w:val="en-GB"/>
        </w:rPr>
        <w:t xml:space="preserve">Following a detailed physical inspection in the field the cores are now being studied in the laboratories of </w:t>
      </w:r>
      <w:proofErr w:type="spellStart"/>
      <w:r w:rsidRPr="004F4FEB">
        <w:rPr>
          <w:lang w:val="en-GB"/>
        </w:rPr>
        <w:t>Italcementi</w:t>
      </w:r>
      <w:proofErr w:type="spellEnd"/>
      <w:r w:rsidRPr="004F4FEB">
        <w:rPr>
          <w:lang w:val="en-GB"/>
        </w:rPr>
        <w:t>.</w:t>
      </w:r>
    </w:p>
    <w:p w14:paraId="2D68DC5C" w14:textId="757A2B37" w:rsidR="004F4FEB" w:rsidRPr="00530DE0" w:rsidRDefault="004F4FEB" w:rsidP="00530DE0">
      <w:pPr>
        <w:jc w:val="center"/>
        <w:rPr>
          <w:lang w:val="en-GB"/>
        </w:rPr>
      </w:pPr>
      <w:r w:rsidRPr="004F4FEB">
        <w:rPr>
          <w:noProof/>
        </w:rPr>
        <w:drawing>
          <wp:inline distT="0" distB="0" distL="0" distR="0" wp14:anchorId="1C2A1E7E" wp14:editId="0E6D978C">
            <wp:extent cx="3000375" cy="2131432"/>
            <wp:effectExtent l="0" t="0" r="0" b="2540"/>
            <wp:docPr id="2" name="Image 2" descr="Oleson examining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eson examining co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220" cy="2139136"/>
                    </a:xfrm>
                    <a:prstGeom prst="rect">
                      <a:avLst/>
                    </a:prstGeom>
                    <a:noFill/>
                    <a:ln>
                      <a:noFill/>
                    </a:ln>
                  </pic:spPr>
                </pic:pic>
              </a:graphicData>
            </a:graphic>
          </wp:inline>
        </w:drawing>
      </w:r>
      <w:r w:rsidR="00530DE0" w:rsidRPr="00530DE0">
        <w:rPr>
          <w:lang w:val="en-GB"/>
        </w:rPr>
        <w:br/>
      </w:r>
      <w:r w:rsidR="00530DE0" w:rsidRPr="004F4FEB">
        <w:rPr>
          <w:lang w:val="en-GB"/>
        </w:rPr>
        <w:t>Oleson during field examination of core</w:t>
      </w:r>
    </w:p>
    <w:p w14:paraId="2ADA90C3" w14:textId="77777777" w:rsidR="004F4FEB" w:rsidRPr="004F4FEB" w:rsidRDefault="004F4FEB" w:rsidP="004F4FEB">
      <w:pPr>
        <w:rPr>
          <w:lang w:val="en-GB"/>
        </w:rPr>
      </w:pPr>
      <w:r w:rsidRPr="004F4FEB">
        <w:rPr>
          <w:lang w:val="en-GB"/>
        </w:rPr>
        <w:t xml:space="preserve">Tests include calculation of the ratios of aggregate and mortar; analysis of the composition of the aggregates to determine particle size and distribution and weights of each fraction; determination of </w:t>
      </w:r>
      <w:r w:rsidRPr="004F4FEB">
        <w:rPr>
          <w:lang w:val="en-GB"/>
        </w:rPr>
        <w:lastRenderedPageBreak/>
        <w:t xml:space="preserve">the dynamic modulus of elasticity and compressive strength; air void analyses; petrographic analyses of aggregates and paste fractions; elemental analysis of lime and pozzolana fractions by X-Ray diffraction and SEM to determine the origin of the materials; and mercury intrusion porosity tests. While the definitive results of these tests are not yet available, it is possible to make some general observations about the Caesarea cores: </w:t>
      </w:r>
    </w:p>
    <w:p w14:paraId="1DF04C6D" w14:textId="1E008CBD" w:rsidR="004F4FEB" w:rsidRPr="00530DE0" w:rsidRDefault="004F4FEB" w:rsidP="004F4FEB">
      <w:pPr>
        <w:rPr>
          <w:lang w:val="en-GB"/>
        </w:rPr>
      </w:pPr>
      <w:r w:rsidRPr="004F4FEB">
        <w:rPr>
          <w:lang w:val="en-GB"/>
        </w:rPr>
        <w:t xml:space="preserve">CAE.2005.01, 02, 04 and 05 resemble each other closely in composition and visual appearance. Virtually all the aggregate with a diameter greater than 0.02 m consists of </w:t>
      </w:r>
      <w:proofErr w:type="spellStart"/>
      <w:r w:rsidRPr="004F4FEB">
        <w:rPr>
          <w:i/>
          <w:iCs/>
          <w:lang w:val="en-GB"/>
        </w:rPr>
        <w:t>kurkar</w:t>
      </w:r>
      <w:proofErr w:type="spellEnd"/>
      <w:r w:rsidRPr="004F4FEB">
        <w:rPr>
          <w:lang w:val="en-GB"/>
        </w:rPr>
        <w:t>, the local carbonate cemented aeolianite sandstone that occurs throughout the region in ridges parallel to the modern shoreline. The smaller, non-</w:t>
      </w:r>
      <w:proofErr w:type="spellStart"/>
      <w:r w:rsidRPr="004F4FEB">
        <w:rPr>
          <w:lang w:val="en-GB"/>
        </w:rPr>
        <w:t>kurkar</w:t>
      </w:r>
      <w:proofErr w:type="spellEnd"/>
      <w:r w:rsidRPr="004F4FEB">
        <w:rPr>
          <w:lang w:val="en-GB"/>
        </w:rPr>
        <w:t xml:space="preserve"> aggregate in these cores has taken on a greenish-blue colour, and most of it has the fibrous appearance of pumice rather than tuff. Given the absence of large aggregate composed of tuff, the pumice probably arrived with the bulk shipments of pozzolana as part of the quarry mix. Numerous similar pumice </w:t>
      </w:r>
      <w:r w:rsidRPr="004F4FEB">
        <w:rPr>
          <w:i/>
          <w:iCs/>
          <w:lang w:val="en-GB"/>
        </w:rPr>
        <w:t>lapilli</w:t>
      </w:r>
      <w:r w:rsidRPr="004F4FEB">
        <w:rPr>
          <w:lang w:val="en-GB"/>
        </w:rPr>
        <w:t xml:space="preserve"> appear in the pozzolana deposits around </w:t>
      </w:r>
      <w:proofErr w:type="spellStart"/>
      <w:r w:rsidRPr="004F4FEB">
        <w:rPr>
          <w:lang w:val="en-GB"/>
        </w:rPr>
        <w:t>Baia</w:t>
      </w:r>
      <w:proofErr w:type="spellEnd"/>
      <w:r w:rsidRPr="004F4FEB">
        <w:rPr>
          <w:lang w:val="en-GB"/>
        </w:rPr>
        <w:t xml:space="preserve"> and Pozzuoli in Italy (the source of the material for Caesarea). During construction of our experimental </w:t>
      </w:r>
      <w:r w:rsidRPr="004F4FEB">
        <w:rPr>
          <w:i/>
          <w:iCs/>
          <w:lang w:val="en-GB"/>
        </w:rPr>
        <w:t>pila</w:t>
      </w:r>
      <w:r w:rsidRPr="004F4FEB">
        <w:rPr>
          <w:lang w:val="en-GB"/>
        </w:rPr>
        <w:t xml:space="preserve"> at Brindisi in 2004 (</w:t>
      </w:r>
      <w:proofErr w:type="spellStart"/>
      <w:r w:rsidRPr="004F4FEB">
        <w:rPr>
          <w:lang w:val="en-GB"/>
        </w:rPr>
        <w:t>Hohlfelder</w:t>
      </w:r>
      <w:proofErr w:type="spellEnd"/>
      <w:r w:rsidRPr="004F4FEB">
        <w:rPr>
          <w:lang w:val="en-GB"/>
        </w:rPr>
        <w:t xml:space="preserve"> </w:t>
      </w:r>
      <w:r w:rsidRPr="004F4FEB">
        <w:rPr>
          <w:i/>
          <w:iCs/>
          <w:lang w:val="en-GB"/>
        </w:rPr>
        <w:t>et al.</w:t>
      </w:r>
      <w:r w:rsidRPr="004F4FEB">
        <w:rPr>
          <w:lang w:val="en-GB"/>
        </w:rPr>
        <w:t xml:space="preserve"> 2005; Oleson </w:t>
      </w:r>
      <w:r w:rsidRPr="004F4FEB">
        <w:rPr>
          <w:i/>
          <w:iCs/>
          <w:lang w:val="en-GB"/>
        </w:rPr>
        <w:t>et al.</w:t>
      </w:r>
      <w:r w:rsidRPr="004F4FEB">
        <w:rPr>
          <w:lang w:val="en-GB"/>
        </w:rPr>
        <w:t xml:space="preserve"> 2006), many of these </w:t>
      </w:r>
      <w:r w:rsidRPr="004F4FEB">
        <w:rPr>
          <w:i/>
          <w:iCs/>
          <w:lang w:val="en-GB"/>
        </w:rPr>
        <w:t>lapilli</w:t>
      </w:r>
      <w:r w:rsidRPr="004F4FEB">
        <w:rPr>
          <w:lang w:val="en-GB"/>
        </w:rPr>
        <w:t xml:space="preserve"> escaped from the wet mortar and floated to the surface of the water in the form during placement of the concrete. The exclusive use of local </w:t>
      </w:r>
      <w:proofErr w:type="spellStart"/>
      <w:r w:rsidRPr="004F4FEB">
        <w:rPr>
          <w:lang w:val="en-GB"/>
        </w:rPr>
        <w:t>kurkar</w:t>
      </w:r>
      <w:proofErr w:type="spellEnd"/>
      <w:r w:rsidRPr="004F4FEB">
        <w:rPr>
          <w:lang w:val="en-GB"/>
        </w:rPr>
        <w:t xml:space="preserve"> for aggregate makes economic sense. Even though this stone served as the </w:t>
      </w:r>
      <w:proofErr w:type="spellStart"/>
      <w:r w:rsidRPr="004F4FEB">
        <w:rPr>
          <w:i/>
          <w:iCs/>
          <w:lang w:val="en-GB"/>
        </w:rPr>
        <w:t>caementa</w:t>
      </w:r>
      <w:proofErr w:type="spellEnd"/>
      <w:r w:rsidRPr="004F4FEB">
        <w:rPr>
          <w:lang w:val="en-GB"/>
        </w:rPr>
        <w:t xml:space="preserve">, the builders maintained a ratio of aggregate to mortar similar to that we have found elsewhere. Although the </w:t>
      </w:r>
      <w:proofErr w:type="spellStart"/>
      <w:r w:rsidRPr="004F4FEB">
        <w:rPr>
          <w:i/>
          <w:iCs/>
          <w:lang w:val="en-GB"/>
        </w:rPr>
        <w:t>kurkar</w:t>
      </w:r>
      <w:proofErr w:type="spellEnd"/>
      <w:r w:rsidRPr="004F4FEB">
        <w:rPr>
          <w:lang w:val="en-GB"/>
        </w:rPr>
        <w:t xml:space="preserve"> is porous and sponge-like, our impression is that the mortar in the Caesarea cores does not adhere as well to this aggregate as it does to the tuff aggregate used in Italy. Preliminary analysis indicates that the pozzolana used in the mortar was imported from the region around Pozzuoli. It has also been determined that the chemical parameters of the mortar are comparable with our Italian samples, in particular with our “bench-mark” data from Santa </w:t>
      </w:r>
      <w:proofErr w:type="spellStart"/>
      <w:r w:rsidRPr="004F4FEB">
        <w:rPr>
          <w:lang w:val="en-GB"/>
        </w:rPr>
        <w:t>Liberata</w:t>
      </w:r>
      <w:proofErr w:type="spellEnd"/>
      <w:r w:rsidRPr="004F4FEB">
        <w:rPr>
          <w:lang w:val="en-GB"/>
        </w:rPr>
        <w:t xml:space="preserve">. </w:t>
      </w:r>
    </w:p>
    <w:p w14:paraId="26B0C54B" w14:textId="790ED13D" w:rsidR="004F4FEB" w:rsidRPr="00C3533F" w:rsidRDefault="004F4FEB" w:rsidP="00530DE0">
      <w:pPr>
        <w:jc w:val="center"/>
        <w:rPr>
          <w:lang w:val="en-GB"/>
        </w:rPr>
      </w:pPr>
      <w:r w:rsidRPr="004F4FEB">
        <w:rPr>
          <w:noProof/>
        </w:rPr>
        <w:drawing>
          <wp:inline distT="0" distB="0" distL="0" distR="0" wp14:anchorId="408B4DE4" wp14:editId="771E332F">
            <wp:extent cx="5267325" cy="4718074"/>
            <wp:effectExtent l="0" t="0" r="0" b="6350"/>
            <wp:docPr id="1" name="Image 1" descr="Core CAE.2005.01 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e CAE.2005.01 D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720" cy="4723802"/>
                    </a:xfrm>
                    <a:prstGeom prst="rect">
                      <a:avLst/>
                    </a:prstGeom>
                    <a:noFill/>
                    <a:ln>
                      <a:noFill/>
                    </a:ln>
                  </pic:spPr>
                </pic:pic>
              </a:graphicData>
            </a:graphic>
          </wp:inline>
        </w:drawing>
      </w:r>
      <w:r w:rsidR="00530DE0" w:rsidRPr="00C3533F">
        <w:rPr>
          <w:lang w:val="en-GB"/>
        </w:rPr>
        <w:br/>
      </w:r>
      <w:r w:rsidR="00530DE0" w:rsidRPr="004F4FEB">
        <w:rPr>
          <w:lang w:val="en-GB"/>
        </w:rPr>
        <w:t>detail of CAE.2005.01</w:t>
      </w:r>
    </w:p>
    <w:p w14:paraId="668DA3F6" w14:textId="77777777" w:rsidR="004F4FEB" w:rsidRPr="004F4FEB" w:rsidRDefault="004F4FEB" w:rsidP="004F4FEB">
      <w:pPr>
        <w:rPr>
          <w:lang w:val="en-GB"/>
        </w:rPr>
      </w:pPr>
      <w:r w:rsidRPr="004F4FEB">
        <w:rPr>
          <w:lang w:val="en-GB"/>
        </w:rPr>
        <w:t xml:space="preserve">Many of the larger lumps of lime in all five of these cores show a pattern of thin, alternating black and white stripes, which we have not seen in cores at other sites. They were most likely formed during the </w:t>
      </w:r>
      <w:r w:rsidRPr="004F4FEB">
        <w:rPr>
          <w:lang w:val="en-GB"/>
        </w:rPr>
        <w:lastRenderedPageBreak/>
        <w:t>initial stages of working the pozzolana into the wet lime and consist of lumps that were chopped or mixed several times in the initial stages of working but then somehow left unreduced. In general, the visual impression is that small lumps of unmixed lime are more frequent in the CAE.2005 cores than in those from the Italian sites we have sampled. Possible explanations are: the conditions of construction on the open sea either required faster, more careless preparation of the mortar mix, or the conditions for mixing (on board ship?) were more difficult; the local workers were less skilled in the procedure or more diffident than those in Italy. The numerous uniform small voids also set the CAE.2005 cores apart from those taken in Italy. Perhaps wave action at the unprotected construction site incorporated bubbles in the mortar mix during placement, or the construction conditions impeded manual compaction, or the higher water temperature accelerated the rate of setting and precluded self-compaction.</w:t>
      </w:r>
    </w:p>
    <w:p w14:paraId="62D80CC6" w14:textId="77777777" w:rsidR="004F4FEB" w:rsidRPr="004F4FEB" w:rsidRDefault="004F4FEB" w:rsidP="004F4FEB">
      <w:pPr>
        <w:rPr>
          <w:lang w:val="en-GB"/>
        </w:rPr>
      </w:pPr>
      <w:r w:rsidRPr="004F4FEB">
        <w:rPr>
          <w:lang w:val="en-GB"/>
        </w:rPr>
        <w:t>The concrete forming CAE.2005.03 is much less cohesive than that of the other cores, although it seems to have made use of the same materials. The lumps of unmixed lime may be more frequent in this sample, suggesting a possible source of weakness, if in fact much of the mix was poor in lime as a result. It is also possible that rough water conditions washed out some of the lime before the mix had time to set, or that the mix was too wet when laid. Another source of weakness could be mechanical damage during settling of the block. This is a large, relatively thin block, laid on sand. It is possible that numerous cracks have developed over the last 2000 years, allowing accelerated weathering throughout the mass.</w:t>
      </w:r>
    </w:p>
    <w:p w14:paraId="156F042A" w14:textId="77777777" w:rsidR="004F4FEB" w:rsidRPr="004F4FEB" w:rsidRDefault="004F4FEB" w:rsidP="004F4FEB">
      <w:pPr>
        <w:rPr>
          <w:lang w:val="en-GB"/>
        </w:rPr>
      </w:pPr>
      <w:r w:rsidRPr="004F4FEB">
        <w:rPr>
          <w:lang w:val="en-GB"/>
        </w:rPr>
        <w:t xml:space="preserve">All of the Caesarea cores were substantially weaker than the Italian cores that have been tested, CAE.05.01 and 05 showing less than half the compressive strength of a sample from Santa </w:t>
      </w:r>
      <w:proofErr w:type="spellStart"/>
      <w:r w:rsidRPr="004F4FEB">
        <w:rPr>
          <w:lang w:val="en-GB"/>
        </w:rPr>
        <w:t>Liberata</w:t>
      </w:r>
      <w:proofErr w:type="spellEnd"/>
      <w:r w:rsidRPr="004F4FEB">
        <w:rPr>
          <w:lang w:val="en-GB"/>
        </w:rPr>
        <w:t xml:space="preserve"> (SLI.04.01). The Young’s Modulus (essentially a measure of the internal cohesion and flexibility of the material) varied significantly among the samples; it is interesting that CAE.05.01 had a Young’s Modulus approximately equivalent to that of SLI.04.01, while that of CAE.05.05 was only half the value.</w:t>
      </w:r>
    </w:p>
    <w:p w14:paraId="5EFF78E0" w14:textId="0022BF5A" w:rsidR="004F4FEB" w:rsidRDefault="004F4FEB" w:rsidP="004F4FEB">
      <w:pPr>
        <w:rPr>
          <w:lang w:val="en-GB"/>
        </w:rPr>
      </w:pPr>
      <w:r w:rsidRPr="004F4FEB">
        <w:rPr>
          <w:lang w:val="en-GB"/>
        </w:rPr>
        <w:t xml:space="preserve">In summary, the concrete at Caesarea, while constructed with pozzolana from the Bay of Naples, presents a different appearance than contemporary concretes in Italy, as a result of the distance from sources of pozzolana and tuff, the location of the construction site on an unprotected sea shore, and possibly the use of a workforce unaccustomed to working with hydraulic concrete. Brandon (1999: 173-75) has already commented on the great variation in the quality of concrete recovered inside the barge-forms in Area K, near the tip of the southern breakwater. Brandon has recently calculated that approximately 35,000 cubic m of concrete was used in the construction of </w:t>
      </w:r>
      <w:proofErr w:type="spellStart"/>
      <w:r w:rsidRPr="004F4FEB">
        <w:rPr>
          <w:lang w:val="en-GB"/>
        </w:rPr>
        <w:t>Sebastos</w:t>
      </w:r>
      <w:proofErr w:type="spellEnd"/>
      <w:r w:rsidRPr="004F4FEB">
        <w:rPr>
          <w:lang w:val="en-GB"/>
        </w:rPr>
        <w:t>, requiring the importation of 24,000 cubic metres of pozzolana (</w:t>
      </w:r>
      <w:r w:rsidRPr="004F4FEB">
        <w:rPr>
          <w:i/>
          <w:iCs/>
          <w:lang w:val="en-GB"/>
        </w:rPr>
        <w:t xml:space="preserve">ca. </w:t>
      </w:r>
      <w:r w:rsidRPr="004F4FEB">
        <w:rPr>
          <w:lang w:val="en-GB"/>
        </w:rPr>
        <w:t xml:space="preserve">52,000 tons), the quarrying of 12,000 cubic m of solid </w:t>
      </w:r>
      <w:proofErr w:type="spellStart"/>
      <w:r w:rsidRPr="004F4FEB">
        <w:rPr>
          <w:i/>
          <w:iCs/>
          <w:lang w:val="en-GB"/>
        </w:rPr>
        <w:t>kurkar</w:t>
      </w:r>
      <w:proofErr w:type="spellEnd"/>
      <w:r w:rsidRPr="004F4FEB">
        <w:rPr>
          <w:lang w:val="en-GB"/>
        </w:rPr>
        <w:t xml:space="preserve"> (to be reduced to rubble before use), and the production of 12,000 cubic m of slaked lime. The pozzolana alone would have constituted approximately 100 to 150 large shiploads. Some of these ships may have been grain freighters that carried grain from Alexandria to </w:t>
      </w:r>
      <w:proofErr w:type="spellStart"/>
      <w:r w:rsidRPr="004F4FEB">
        <w:rPr>
          <w:lang w:val="en-GB"/>
        </w:rPr>
        <w:t>Puteoli</w:t>
      </w:r>
      <w:proofErr w:type="spellEnd"/>
      <w:r w:rsidRPr="004F4FEB">
        <w:rPr>
          <w:lang w:val="en-GB"/>
        </w:rPr>
        <w:t xml:space="preserve"> (for transhipment to Rome) and then returned with either ballast or a full cargo of pozzolana. Given the length of this voyage, and possibly the need to coordinate the construction of the harbour not only with weather and the more typical supply problems of an enormous project but also with the grain trade, it would be no surprise if shortages of the crucial pozzolanic additive developed from time to time. The use of local aggregate must have seemed a natural decision under these circumstances, but it now seems likely that </w:t>
      </w:r>
      <w:proofErr w:type="spellStart"/>
      <w:r w:rsidRPr="004F4FEB">
        <w:rPr>
          <w:i/>
          <w:iCs/>
          <w:lang w:val="en-GB"/>
        </w:rPr>
        <w:t>kurkar</w:t>
      </w:r>
      <w:proofErr w:type="spellEnd"/>
      <w:r w:rsidRPr="004F4FEB">
        <w:rPr>
          <w:lang w:val="en-GB"/>
        </w:rPr>
        <w:t xml:space="preserve"> was not an adequate substitute for tuff. This combination of supply problems, inexperience, and a very difficult construction site resulted in the production of an inferior, but still remarkably durable, concrete cast in various types of wooden formwork more than 2,000 years ago.</w:t>
      </w:r>
    </w:p>
    <w:p w14:paraId="50138F20" w14:textId="196697A5" w:rsidR="00AA6D2F" w:rsidRDefault="00AA6D2F" w:rsidP="004F4FEB">
      <w:pPr>
        <w:rPr>
          <w:lang w:val="en-GB"/>
        </w:rPr>
      </w:pPr>
    </w:p>
    <w:p w14:paraId="0FD44EB7" w14:textId="5EDC77AE" w:rsidR="00AA6D2F" w:rsidRDefault="00AA6D2F" w:rsidP="004F4FEB">
      <w:pPr>
        <w:rPr>
          <w:lang w:val="en-GB"/>
        </w:rPr>
      </w:pPr>
    </w:p>
    <w:p w14:paraId="4AE826B3" w14:textId="77777777" w:rsidR="00AA6D2F" w:rsidRPr="004F4FEB" w:rsidRDefault="00AA6D2F" w:rsidP="004F4FEB">
      <w:pPr>
        <w:rPr>
          <w:lang w:val="en-GB"/>
        </w:rPr>
      </w:pPr>
    </w:p>
    <w:p w14:paraId="1CEC5985" w14:textId="77777777" w:rsidR="004F4FEB" w:rsidRPr="004F4FEB" w:rsidRDefault="004F4FEB" w:rsidP="004F4FEB">
      <w:pPr>
        <w:rPr>
          <w:lang w:val="en-GB"/>
        </w:rPr>
      </w:pPr>
      <w:r w:rsidRPr="004F4FEB">
        <w:rPr>
          <w:lang w:val="en-GB"/>
        </w:rPr>
        <w:lastRenderedPageBreak/>
        <w:t xml:space="preserve">Robert L. </w:t>
      </w:r>
      <w:proofErr w:type="spellStart"/>
      <w:r w:rsidRPr="004F4FEB">
        <w:rPr>
          <w:lang w:val="en-GB"/>
        </w:rPr>
        <w:t>Hohfelder</w:t>
      </w:r>
      <w:proofErr w:type="spellEnd"/>
      <w:r>
        <w:rPr>
          <w:lang w:val="en-GB"/>
        </w:rPr>
        <w:br/>
      </w:r>
      <w:r w:rsidRPr="004F4FEB">
        <w:rPr>
          <w:lang w:val="en-GB"/>
        </w:rPr>
        <w:t>Department of History University of Colorado</w:t>
      </w:r>
      <w:r>
        <w:rPr>
          <w:lang w:val="en-GB"/>
        </w:rPr>
        <w:br/>
      </w:r>
      <w:r w:rsidRPr="004F4FEB">
        <w:rPr>
          <w:lang w:val="en-GB"/>
        </w:rPr>
        <w:t xml:space="preserve">Boulder, </w:t>
      </w:r>
      <w:proofErr w:type="gramStart"/>
      <w:r w:rsidRPr="004F4FEB">
        <w:rPr>
          <w:lang w:val="en-GB"/>
        </w:rPr>
        <w:t>CO  USA</w:t>
      </w:r>
      <w:proofErr w:type="gramEnd"/>
    </w:p>
    <w:p w14:paraId="323309E6" w14:textId="77777777" w:rsidR="004F4FEB" w:rsidRPr="004F4FEB" w:rsidRDefault="004F4FEB" w:rsidP="004F4FEB">
      <w:pPr>
        <w:rPr>
          <w:lang w:val="en-GB"/>
        </w:rPr>
      </w:pPr>
      <w:r w:rsidRPr="004F4FEB">
        <w:rPr>
          <w:lang w:val="en-GB"/>
        </w:rPr>
        <w:t>Christopher Brandon</w:t>
      </w:r>
      <w:r>
        <w:rPr>
          <w:lang w:val="en-GB"/>
        </w:rPr>
        <w:br/>
      </w:r>
      <w:r w:rsidRPr="004F4FEB">
        <w:rPr>
          <w:lang w:val="en-GB"/>
        </w:rPr>
        <w:t xml:space="preserve">Pringle Brandon </w:t>
      </w:r>
      <w:proofErr w:type="gramStart"/>
      <w:r w:rsidRPr="004F4FEB">
        <w:rPr>
          <w:lang w:val="en-GB"/>
        </w:rPr>
        <w:t>Architects,  10</w:t>
      </w:r>
      <w:proofErr w:type="gramEnd"/>
      <w:r w:rsidRPr="004F4FEB">
        <w:rPr>
          <w:lang w:val="en-GB"/>
        </w:rPr>
        <w:t xml:space="preserve"> </w:t>
      </w:r>
      <w:proofErr w:type="spellStart"/>
      <w:r w:rsidRPr="004F4FEB">
        <w:rPr>
          <w:lang w:val="en-GB"/>
        </w:rPr>
        <w:t>Bonhill</w:t>
      </w:r>
      <w:proofErr w:type="spellEnd"/>
      <w:r w:rsidRPr="004F4FEB">
        <w:rPr>
          <w:lang w:val="en-GB"/>
        </w:rPr>
        <w:t xml:space="preserve"> St.</w:t>
      </w:r>
      <w:r>
        <w:rPr>
          <w:lang w:val="en-GB"/>
        </w:rPr>
        <w:br/>
      </w:r>
      <w:r w:rsidRPr="004F4FEB">
        <w:rPr>
          <w:lang w:val="en-GB"/>
        </w:rPr>
        <w:t>London EC2A 4 QJ, UK</w:t>
      </w:r>
    </w:p>
    <w:p w14:paraId="6B0F9A70" w14:textId="77777777" w:rsidR="004F4FEB" w:rsidRPr="004F4FEB" w:rsidRDefault="004F4FEB" w:rsidP="004F4FEB">
      <w:pPr>
        <w:rPr>
          <w:lang w:val="en-GB"/>
        </w:rPr>
      </w:pPr>
      <w:r w:rsidRPr="004F4FEB">
        <w:rPr>
          <w:lang w:val="en-GB"/>
        </w:rPr>
        <w:t>John P. Oleson</w:t>
      </w:r>
      <w:r>
        <w:rPr>
          <w:lang w:val="en-GB"/>
        </w:rPr>
        <w:br/>
      </w:r>
      <w:r w:rsidRPr="004F4FEB">
        <w:rPr>
          <w:lang w:val="en-GB"/>
        </w:rPr>
        <w:t>Department of Greek and Roman Studies</w:t>
      </w:r>
      <w:r>
        <w:rPr>
          <w:lang w:val="en-GB"/>
        </w:rPr>
        <w:br/>
      </w:r>
      <w:r w:rsidRPr="004F4FEB">
        <w:rPr>
          <w:lang w:val="en-GB"/>
        </w:rPr>
        <w:t>University of Victoria</w:t>
      </w:r>
      <w:r>
        <w:rPr>
          <w:lang w:val="en-GB"/>
        </w:rPr>
        <w:br/>
      </w:r>
      <w:proofErr w:type="spellStart"/>
      <w:r w:rsidRPr="004F4FEB">
        <w:rPr>
          <w:lang w:val="en-GB"/>
        </w:rPr>
        <w:t>Victoria</w:t>
      </w:r>
      <w:proofErr w:type="spellEnd"/>
      <w:r w:rsidRPr="004F4FEB">
        <w:rPr>
          <w:lang w:val="en-GB"/>
        </w:rPr>
        <w:t xml:space="preserve"> BC V8W 3P4, Canada</w:t>
      </w:r>
    </w:p>
    <w:p w14:paraId="584F8945" w14:textId="77777777" w:rsidR="004F4FEB" w:rsidRPr="004F4FEB" w:rsidRDefault="004F4FEB" w:rsidP="004F4FEB">
      <w:pPr>
        <w:rPr>
          <w:b/>
          <w:bCs/>
          <w:lang w:val="en-GB"/>
        </w:rPr>
      </w:pPr>
      <w:r w:rsidRPr="004F4FEB">
        <w:rPr>
          <w:b/>
          <w:bCs/>
          <w:lang w:val="en-GB"/>
        </w:rPr>
        <w:t>Acknowledgements</w:t>
      </w:r>
    </w:p>
    <w:p w14:paraId="7E51FE85" w14:textId="77777777" w:rsidR="004F4FEB" w:rsidRPr="004F4FEB" w:rsidRDefault="004F4FEB" w:rsidP="004F4FEB">
      <w:pPr>
        <w:rPr>
          <w:lang w:val="en-GB"/>
        </w:rPr>
      </w:pPr>
      <w:r w:rsidRPr="004F4FEB">
        <w:rPr>
          <w:lang w:val="en-GB"/>
        </w:rPr>
        <w:t xml:space="preserve">The directors of ROMACONS are indebted to many people and institutions for their support and assistance in helping this project become a reality. Dr. Luigi </w:t>
      </w:r>
      <w:proofErr w:type="spellStart"/>
      <w:r w:rsidRPr="004F4FEB">
        <w:rPr>
          <w:lang w:val="en-GB"/>
        </w:rPr>
        <w:t>Cassar</w:t>
      </w:r>
      <w:proofErr w:type="spellEnd"/>
      <w:r w:rsidRPr="004F4FEB">
        <w:rPr>
          <w:lang w:val="en-GB"/>
        </w:rPr>
        <w:t xml:space="preserve"> of CTG </w:t>
      </w:r>
      <w:proofErr w:type="spellStart"/>
      <w:r w:rsidRPr="004F4FEB">
        <w:rPr>
          <w:lang w:val="en-GB"/>
        </w:rPr>
        <w:t>Italcementi</w:t>
      </w:r>
      <w:proofErr w:type="spellEnd"/>
      <w:r w:rsidRPr="004F4FEB">
        <w:rPr>
          <w:lang w:val="en-GB"/>
        </w:rPr>
        <w:t xml:space="preserve"> Group, Bergamo has encouraged and aided our research in so many ways since its outset through our fieldwork in 2005. We also acknowledge and thank his successor, Enrico </w:t>
      </w:r>
      <w:proofErr w:type="spellStart"/>
      <w:r w:rsidRPr="004F4FEB">
        <w:rPr>
          <w:lang w:val="en-GB"/>
        </w:rPr>
        <w:t>Borgarello</w:t>
      </w:r>
      <w:proofErr w:type="spellEnd"/>
      <w:r w:rsidRPr="004F4FEB">
        <w:rPr>
          <w:lang w:val="en-GB"/>
        </w:rPr>
        <w:t xml:space="preserve">, for continuing to endorse and assist our project as we look to the future. We are also deeply grateful to their colleagues, Mr. Dario </w:t>
      </w:r>
      <w:proofErr w:type="spellStart"/>
      <w:r w:rsidRPr="004F4FEB">
        <w:rPr>
          <w:lang w:val="en-GB"/>
        </w:rPr>
        <w:t>Belotti</w:t>
      </w:r>
      <w:proofErr w:type="spellEnd"/>
      <w:r w:rsidRPr="004F4FEB">
        <w:rPr>
          <w:lang w:val="en-GB"/>
        </w:rPr>
        <w:t xml:space="preserve">, Ms. Isabella Mazza, and Mr. Massimo </w:t>
      </w:r>
      <w:proofErr w:type="spellStart"/>
      <w:r w:rsidRPr="004F4FEB">
        <w:rPr>
          <w:lang w:val="en-GB"/>
        </w:rPr>
        <w:t>Borsa</w:t>
      </w:r>
      <w:proofErr w:type="spellEnd"/>
      <w:r w:rsidRPr="004F4FEB">
        <w:rPr>
          <w:lang w:val="en-GB"/>
        </w:rPr>
        <w:t xml:space="preserve">, for providing invaluable logistical support and to Dr. L. </w:t>
      </w:r>
      <w:proofErr w:type="spellStart"/>
      <w:r w:rsidRPr="004F4FEB">
        <w:rPr>
          <w:lang w:val="en-GB"/>
        </w:rPr>
        <w:t>Bottalico</w:t>
      </w:r>
      <w:proofErr w:type="spellEnd"/>
      <w:r w:rsidRPr="004F4FEB">
        <w:rPr>
          <w:lang w:val="en-GB"/>
        </w:rPr>
        <w:t xml:space="preserve">, Dr. R. </w:t>
      </w:r>
      <w:proofErr w:type="spellStart"/>
      <w:proofErr w:type="gramStart"/>
      <w:r w:rsidRPr="004F4FEB">
        <w:rPr>
          <w:lang w:val="en-GB"/>
        </w:rPr>
        <w:t>Cucitore</w:t>
      </w:r>
      <w:proofErr w:type="spellEnd"/>
      <w:r w:rsidRPr="004F4FEB">
        <w:rPr>
          <w:lang w:val="en-GB"/>
        </w:rPr>
        <w:t>,  Dr.</w:t>
      </w:r>
      <w:proofErr w:type="gramEnd"/>
      <w:r w:rsidRPr="004F4FEB">
        <w:rPr>
          <w:lang w:val="en-GB"/>
        </w:rPr>
        <w:t xml:space="preserve"> E. </w:t>
      </w:r>
      <w:proofErr w:type="spellStart"/>
      <w:r w:rsidRPr="004F4FEB">
        <w:rPr>
          <w:lang w:val="en-GB"/>
        </w:rPr>
        <w:t>Gotti</w:t>
      </w:r>
      <w:proofErr w:type="spellEnd"/>
      <w:r w:rsidRPr="004F4FEB">
        <w:rPr>
          <w:lang w:val="en-GB"/>
        </w:rPr>
        <w:t xml:space="preserve"> and Dr E. </w:t>
      </w:r>
      <w:proofErr w:type="spellStart"/>
      <w:r w:rsidRPr="004F4FEB">
        <w:rPr>
          <w:lang w:val="en-GB"/>
        </w:rPr>
        <w:t>Vola</w:t>
      </w:r>
      <w:proofErr w:type="spellEnd"/>
      <w:r w:rsidRPr="004F4FEB">
        <w:rPr>
          <w:lang w:val="en-GB"/>
        </w:rPr>
        <w:t xml:space="preserve"> for their scientific expertise. </w:t>
      </w:r>
    </w:p>
    <w:p w14:paraId="2A9E2815" w14:textId="77777777" w:rsidR="004F4FEB" w:rsidRPr="004F4FEB" w:rsidRDefault="004F4FEB" w:rsidP="004F4FEB">
      <w:pPr>
        <w:rPr>
          <w:lang w:val="en-GB"/>
        </w:rPr>
      </w:pPr>
      <w:r w:rsidRPr="004F4FEB">
        <w:rPr>
          <w:lang w:val="en-GB"/>
        </w:rPr>
        <w:t xml:space="preserve">We especially thank Professor Michal </w:t>
      </w:r>
      <w:proofErr w:type="spellStart"/>
      <w:r w:rsidRPr="004F4FEB">
        <w:rPr>
          <w:lang w:val="en-GB"/>
        </w:rPr>
        <w:t>Artzy</w:t>
      </w:r>
      <w:proofErr w:type="spellEnd"/>
      <w:r w:rsidRPr="004F4FEB">
        <w:rPr>
          <w:lang w:val="en-GB"/>
        </w:rPr>
        <w:t xml:space="preserve">, of the </w:t>
      </w:r>
      <w:proofErr w:type="spellStart"/>
      <w:r w:rsidRPr="004F4FEB">
        <w:rPr>
          <w:lang w:val="en-GB"/>
        </w:rPr>
        <w:t>Recanati</w:t>
      </w:r>
      <w:proofErr w:type="spellEnd"/>
      <w:r w:rsidRPr="004F4FEB">
        <w:rPr>
          <w:lang w:val="en-GB"/>
        </w:rPr>
        <w:t xml:space="preserve"> Institute for Maritime Studies of the University of Haifa without whose backing this project would not have been possible. We also acknowledge and thank the help given by Dr </w:t>
      </w:r>
      <w:proofErr w:type="spellStart"/>
      <w:r w:rsidRPr="004F4FEB">
        <w:rPr>
          <w:lang w:val="en-GB"/>
        </w:rPr>
        <w:t>Ya’acov</w:t>
      </w:r>
      <w:proofErr w:type="spellEnd"/>
      <w:r w:rsidRPr="004F4FEB">
        <w:rPr>
          <w:lang w:val="en-GB"/>
        </w:rPr>
        <w:t xml:space="preserve"> </w:t>
      </w:r>
      <w:proofErr w:type="spellStart"/>
      <w:r w:rsidRPr="004F4FEB">
        <w:rPr>
          <w:lang w:val="en-GB"/>
        </w:rPr>
        <w:t>Kahanov</w:t>
      </w:r>
      <w:proofErr w:type="spellEnd"/>
      <w:r w:rsidRPr="004F4FEB">
        <w:rPr>
          <w:lang w:val="en-GB"/>
        </w:rPr>
        <w:t>, Yossi Tur-</w:t>
      </w:r>
      <w:proofErr w:type="spellStart"/>
      <w:r w:rsidRPr="004F4FEB">
        <w:rPr>
          <w:lang w:val="en-GB"/>
        </w:rPr>
        <w:t>Caspa</w:t>
      </w:r>
      <w:proofErr w:type="spellEnd"/>
      <w:r w:rsidRPr="004F4FEB">
        <w:rPr>
          <w:lang w:val="en-GB"/>
        </w:rPr>
        <w:t xml:space="preserve"> and Amir </w:t>
      </w:r>
      <w:proofErr w:type="spellStart"/>
      <w:r w:rsidRPr="004F4FEB">
        <w:rPr>
          <w:lang w:val="en-GB"/>
        </w:rPr>
        <w:t>Yurman</w:t>
      </w:r>
      <w:proofErr w:type="spellEnd"/>
      <w:r w:rsidRPr="004F4FEB">
        <w:rPr>
          <w:lang w:val="en-GB"/>
        </w:rPr>
        <w:t xml:space="preserve"> for their invaluable contributions to our fieldwork.  We thank John </w:t>
      </w:r>
      <w:proofErr w:type="spellStart"/>
      <w:r w:rsidRPr="004F4FEB">
        <w:rPr>
          <w:lang w:val="en-GB"/>
        </w:rPr>
        <w:t>Tresman</w:t>
      </w:r>
      <w:proofErr w:type="spellEnd"/>
      <w:r w:rsidRPr="004F4FEB">
        <w:rPr>
          <w:lang w:val="en-GB"/>
        </w:rPr>
        <w:t xml:space="preserve">, </w:t>
      </w:r>
      <w:proofErr w:type="spellStart"/>
      <w:r w:rsidRPr="004F4FEB">
        <w:rPr>
          <w:lang w:val="en-GB"/>
        </w:rPr>
        <w:t>Mosheko</w:t>
      </w:r>
      <w:proofErr w:type="spellEnd"/>
      <w:r w:rsidRPr="004F4FEB">
        <w:rPr>
          <w:lang w:val="en-GB"/>
        </w:rPr>
        <w:t xml:space="preserve"> </w:t>
      </w:r>
      <w:proofErr w:type="spellStart"/>
      <w:r w:rsidRPr="004F4FEB">
        <w:rPr>
          <w:lang w:val="en-GB"/>
        </w:rPr>
        <w:t>Bachar</w:t>
      </w:r>
      <w:proofErr w:type="spellEnd"/>
      <w:r w:rsidRPr="004F4FEB">
        <w:rPr>
          <w:lang w:val="en-GB"/>
        </w:rPr>
        <w:t xml:space="preserve"> and </w:t>
      </w:r>
      <w:proofErr w:type="spellStart"/>
      <w:r w:rsidRPr="004F4FEB">
        <w:rPr>
          <w:lang w:val="en-GB"/>
        </w:rPr>
        <w:t>Omri</w:t>
      </w:r>
      <w:proofErr w:type="spellEnd"/>
      <w:r w:rsidRPr="004F4FEB">
        <w:rPr>
          <w:lang w:val="en-GB"/>
        </w:rPr>
        <w:t xml:space="preserve"> Ben-Eliyahu for their assistance and particularly Greg Votruba for his help underwater and his skills as a photographer.</w:t>
      </w:r>
    </w:p>
    <w:p w14:paraId="5F673052" w14:textId="77777777" w:rsidR="004F4FEB" w:rsidRPr="004F4FEB" w:rsidRDefault="004F4FEB" w:rsidP="004F4FEB">
      <w:pPr>
        <w:rPr>
          <w:b/>
          <w:bCs/>
          <w:lang w:val="en-GB"/>
        </w:rPr>
      </w:pPr>
      <w:r w:rsidRPr="004F4FEB">
        <w:rPr>
          <w:b/>
          <w:bCs/>
          <w:lang w:val="en-GB"/>
        </w:rPr>
        <w:t>References</w:t>
      </w:r>
    </w:p>
    <w:p w14:paraId="14B5926F" w14:textId="77777777" w:rsidR="004F4FEB" w:rsidRPr="004F4FEB" w:rsidRDefault="004F4FEB" w:rsidP="004F4FEB">
      <w:pPr>
        <w:rPr>
          <w:lang w:val="en-GB"/>
        </w:rPr>
      </w:pPr>
      <w:r w:rsidRPr="004F4FEB">
        <w:rPr>
          <w:lang w:val="en-GB"/>
        </w:rPr>
        <w:t xml:space="preserve">Brandon, C., 1996, Cements, Concrete, and Settling Barges at </w:t>
      </w:r>
      <w:proofErr w:type="spellStart"/>
      <w:r w:rsidRPr="004F4FEB">
        <w:rPr>
          <w:lang w:val="en-GB"/>
        </w:rPr>
        <w:t>Sebastos</w:t>
      </w:r>
      <w:proofErr w:type="spellEnd"/>
      <w:r w:rsidRPr="004F4FEB">
        <w:rPr>
          <w:lang w:val="en-GB"/>
        </w:rPr>
        <w:t xml:space="preserve">: Comparisons with other Roman </w:t>
      </w:r>
      <w:proofErr w:type="spellStart"/>
      <w:r w:rsidRPr="004F4FEB">
        <w:rPr>
          <w:lang w:val="en-GB"/>
        </w:rPr>
        <w:t>Harbor</w:t>
      </w:r>
      <w:proofErr w:type="spellEnd"/>
      <w:r w:rsidRPr="004F4FEB">
        <w:rPr>
          <w:lang w:val="en-GB"/>
        </w:rPr>
        <w:t xml:space="preserve"> Examples and the Descriptions of Vitruvius, in A. </w:t>
      </w:r>
      <w:proofErr w:type="spellStart"/>
      <w:r w:rsidRPr="004F4FEB">
        <w:rPr>
          <w:lang w:val="en-GB"/>
        </w:rPr>
        <w:t>Raban</w:t>
      </w:r>
      <w:proofErr w:type="spellEnd"/>
      <w:r w:rsidRPr="004F4FEB">
        <w:rPr>
          <w:lang w:val="en-GB"/>
        </w:rPr>
        <w:t xml:space="preserve"> and K. G. </w:t>
      </w:r>
      <w:proofErr w:type="spellStart"/>
      <w:r w:rsidRPr="004F4FEB">
        <w:rPr>
          <w:lang w:val="en-GB"/>
        </w:rPr>
        <w:t>Holum</w:t>
      </w:r>
      <w:proofErr w:type="spellEnd"/>
      <w:r w:rsidRPr="004F4FEB">
        <w:rPr>
          <w:lang w:val="en-GB"/>
        </w:rPr>
        <w:t xml:space="preserve"> (eds), </w:t>
      </w:r>
      <w:r w:rsidRPr="004F4FEB">
        <w:rPr>
          <w:i/>
          <w:iCs/>
          <w:lang w:val="en-GB"/>
        </w:rPr>
        <w:t xml:space="preserve">Caesarea </w:t>
      </w:r>
      <w:proofErr w:type="spellStart"/>
      <w:r w:rsidRPr="004F4FEB">
        <w:rPr>
          <w:i/>
          <w:iCs/>
          <w:lang w:val="en-GB"/>
        </w:rPr>
        <w:t>Maritima</w:t>
      </w:r>
      <w:proofErr w:type="spellEnd"/>
      <w:r w:rsidRPr="004F4FEB">
        <w:rPr>
          <w:i/>
          <w:iCs/>
          <w:lang w:val="en-GB"/>
        </w:rPr>
        <w:t xml:space="preserve">: </w:t>
      </w:r>
      <w:proofErr w:type="gramStart"/>
      <w:r w:rsidRPr="004F4FEB">
        <w:rPr>
          <w:i/>
          <w:iCs/>
          <w:lang w:val="en-GB"/>
        </w:rPr>
        <w:t>a</w:t>
      </w:r>
      <w:proofErr w:type="gramEnd"/>
      <w:r w:rsidRPr="004F4FEB">
        <w:rPr>
          <w:i/>
          <w:iCs/>
          <w:lang w:val="en-GB"/>
        </w:rPr>
        <w:t xml:space="preserve"> Retrospective after Two Millennia</w:t>
      </w:r>
      <w:r w:rsidRPr="004F4FEB">
        <w:rPr>
          <w:lang w:val="en-GB"/>
        </w:rPr>
        <w:t xml:space="preserve">, 25–40. Leiden. </w:t>
      </w:r>
    </w:p>
    <w:p w14:paraId="14BF5B3B" w14:textId="77777777" w:rsidR="004F4FEB" w:rsidRPr="004F4FEB" w:rsidRDefault="004F4FEB" w:rsidP="004F4FEB">
      <w:pPr>
        <w:rPr>
          <w:lang w:val="en-GB"/>
        </w:rPr>
      </w:pPr>
      <w:r w:rsidRPr="004F4FEB">
        <w:rPr>
          <w:lang w:val="en-GB"/>
        </w:rPr>
        <w:t xml:space="preserve">Brandon, C., 1997, The Concrete-Filled Barges of King Herod’s </w:t>
      </w:r>
      <w:proofErr w:type="spellStart"/>
      <w:r w:rsidRPr="004F4FEB">
        <w:rPr>
          <w:lang w:val="en-GB"/>
        </w:rPr>
        <w:t>Harbor</w:t>
      </w:r>
      <w:proofErr w:type="spellEnd"/>
      <w:r w:rsidRPr="004F4FEB">
        <w:rPr>
          <w:lang w:val="en-GB"/>
        </w:rPr>
        <w:t xml:space="preserve"> of </w:t>
      </w:r>
      <w:proofErr w:type="spellStart"/>
      <w:r w:rsidRPr="004F4FEB">
        <w:rPr>
          <w:lang w:val="en-GB"/>
        </w:rPr>
        <w:t>Sebastos</w:t>
      </w:r>
      <w:proofErr w:type="spellEnd"/>
      <w:r w:rsidRPr="004F4FEB">
        <w:rPr>
          <w:lang w:val="en-GB"/>
        </w:rPr>
        <w:t xml:space="preserve">, in S. </w:t>
      </w:r>
      <w:proofErr w:type="spellStart"/>
      <w:r w:rsidRPr="004F4FEB">
        <w:rPr>
          <w:lang w:val="en-GB"/>
        </w:rPr>
        <w:t>Swiny</w:t>
      </w:r>
      <w:proofErr w:type="spellEnd"/>
      <w:r w:rsidRPr="004F4FEB">
        <w:rPr>
          <w:lang w:val="en-GB"/>
        </w:rPr>
        <w:t xml:space="preserve">, R. L. </w:t>
      </w:r>
      <w:proofErr w:type="spellStart"/>
      <w:r w:rsidRPr="004F4FEB">
        <w:rPr>
          <w:lang w:val="en-GB"/>
        </w:rPr>
        <w:t>Hohlfelder</w:t>
      </w:r>
      <w:proofErr w:type="spellEnd"/>
      <w:r w:rsidRPr="004F4FEB">
        <w:rPr>
          <w:lang w:val="en-GB"/>
        </w:rPr>
        <w:t xml:space="preserve">, and H. W. </w:t>
      </w:r>
      <w:proofErr w:type="spellStart"/>
      <w:r w:rsidRPr="004F4FEB">
        <w:rPr>
          <w:lang w:val="en-GB"/>
        </w:rPr>
        <w:t>Swiny</w:t>
      </w:r>
      <w:proofErr w:type="spellEnd"/>
      <w:r w:rsidRPr="004F4FEB">
        <w:rPr>
          <w:lang w:val="en-GB"/>
        </w:rPr>
        <w:t xml:space="preserve"> (eds), </w:t>
      </w:r>
      <w:r w:rsidRPr="004F4FEB">
        <w:rPr>
          <w:i/>
          <w:iCs/>
          <w:lang w:val="en-GB"/>
        </w:rPr>
        <w:t xml:space="preserve">Res </w:t>
      </w:r>
      <w:proofErr w:type="spellStart"/>
      <w:r w:rsidRPr="004F4FEB">
        <w:rPr>
          <w:i/>
          <w:iCs/>
          <w:lang w:val="en-GB"/>
        </w:rPr>
        <w:t>Maritimae</w:t>
      </w:r>
      <w:proofErr w:type="spellEnd"/>
      <w:r w:rsidRPr="004F4FEB">
        <w:rPr>
          <w:i/>
          <w:iCs/>
          <w:lang w:val="en-GB"/>
        </w:rPr>
        <w:t>: Cyprus and the eastern Mediterranean from Prehistory to Late Antiquity</w:t>
      </w:r>
      <w:r w:rsidRPr="004F4FEB">
        <w:rPr>
          <w:lang w:val="en-GB"/>
        </w:rPr>
        <w:t xml:space="preserve">, 45–58. Atlanta. </w:t>
      </w:r>
    </w:p>
    <w:p w14:paraId="0C1BB509" w14:textId="77777777" w:rsidR="004F4FEB" w:rsidRPr="004F4FEB" w:rsidRDefault="004F4FEB" w:rsidP="004F4FEB">
      <w:pPr>
        <w:rPr>
          <w:lang w:val="en-GB"/>
        </w:rPr>
      </w:pPr>
      <w:r w:rsidRPr="004F4FEB">
        <w:rPr>
          <w:lang w:val="en-GB"/>
        </w:rPr>
        <w:t xml:space="preserve">Brandon, C., S. Kemp, and M. Grove, </w:t>
      </w:r>
      <w:proofErr w:type="gramStart"/>
      <w:r w:rsidRPr="004F4FEB">
        <w:rPr>
          <w:lang w:val="en-GB"/>
        </w:rPr>
        <w:t>1999,  Pozzolana</w:t>
      </w:r>
      <w:proofErr w:type="gramEnd"/>
      <w:r w:rsidRPr="004F4FEB">
        <w:rPr>
          <w:lang w:val="en-GB"/>
        </w:rPr>
        <w:t xml:space="preserve">, Lime, and Single-mission Barges (Area K),  in K. </w:t>
      </w:r>
      <w:proofErr w:type="spellStart"/>
      <w:r w:rsidRPr="004F4FEB">
        <w:rPr>
          <w:lang w:val="en-GB"/>
        </w:rPr>
        <w:t>Holum</w:t>
      </w:r>
      <w:proofErr w:type="spellEnd"/>
      <w:r w:rsidRPr="004F4FEB">
        <w:rPr>
          <w:lang w:val="en-GB"/>
        </w:rPr>
        <w:t xml:space="preserve"> </w:t>
      </w:r>
      <w:r w:rsidRPr="004F4FEB">
        <w:rPr>
          <w:i/>
          <w:iCs/>
          <w:lang w:val="en-GB"/>
        </w:rPr>
        <w:t>et al.</w:t>
      </w:r>
      <w:r w:rsidRPr="004F4FEB">
        <w:rPr>
          <w:lang w:val="en-GB"/>
        </w:rPr>
        <w:t xml:space="preserve"> (eds), </w:t>
      </w:r>
      <w:r w:rsidRPr="004F4FEB">
        <w:rPr>
          <w:i/>
          <w:iCs/>
          <w:lang w:val="en-GB"/>
        </w:rPr>
        <w:t>Caesarea Papers 2</w:t>
      </w:r>
      <w:r w:rsidRPr="004F4FEB">
        <w:rPr>
          <w:lang w:val="en-GB"/>
        </w:rPr>
        <w:t xml:space="preserve">, </w:t>
      </w:r>
      <w:r w:rsidRPr="004F4FEB">
        <w:rPr>
          <w:i/>
          <w:iCs/>
          <w:lang w:val="en-GB"/>
        </w:rPr>
        <w:t>Journal of Roman Archaeology Supplementary Series 35</w:t>
      </w:r>
      <w:r w:rsidRPr="004F4FEB">
        <w:rPr>
          <w:lang w:val="en-GB"/>
        </w:rPr>
        <w:t>: 169-172.  Portsmouth, Rhode Island.</w:t>
      </w:r>
    </w:p>
    <w:p w14:paraId="1DFCE281" w14:textId="77777777" w:rsidR="004F4FEB" w:rsidRPr="004F4FEB" w:rsidRDefault="004F4FEB" w:rsidP="004F4FEB">
      <w:pPr>
        <w:rPr>
          <w:lang w:val="en-GB"/>
        </w:rPr>
      </w:pPr>
      <w:proofErr w:type="spellStart"/>
      <w:r w:rsidRPr="004F4FEB">
        <w:rPr>
          <w:lang w:val="en-GB"/>
        </w:rPr>
        <w:t>Hohlfelder</w:t>
      </w:r>
      <w:proofErr w:type="spellEnd"/>
      <w:r w:rsidRPr="004F4FEB">
        <w:rPr>
          <w:lang w:val="en-GB"/>
        </w:rPr>
        <w:t xml:space="preserve">, R. L., 2000, Beyond coincidence? Marcus Agrippa and King Herod’s Harbour, </w:t>
      </w:r>
      <w:r w:rsidRPr="004F4FEB">
        <w:rPr>
          <w:i/>
          <w:iCs/>
          <w:lang w:val="en-GB"/>
        </w:rPr>
        <w:t>Journal of Near Eastern Studies</w:t>
      </w:r>
      <w:r w:rsidRPr="004F4FEB">
        <w:rPr>
          <w:lang w:val="en-GB"/>
        </w:rPr>
        <w:t xml:space="preserve"> </w:t>
      </w:r>
      <w:r w:rsidRPr="004F4FEB">
        <w:rPr>
          <w:b/>
          <w:bCs/>
          <w:lang w:val="en-GB"/>
        </w:rPr>
        <w:t>59</w:t>
      </w:r>
      <w:r w:rsidRPr="004F4FEB">
        <w:rPr>
          <w:lang w:val="en-GB"/>
        </w:rPr>
        <w:t xml:space="preserve">: 241–53. </w:t>
      </w:r>
    </w:p>
    <w:p w14:paraId="098A263D" w14:textId="77777777" w:rsidR="004F4FEB" w:rsidRPr="004F4FEB" w:rsidRDefault="004F4FEB" w:rsidP="004F4FEB">
      <w:pPr>
        <w:rPr>
          <w:lang w:val="en-GB"/>
        </w:rPr>
      </w:pPr>
      <w:proofErr w:type="spellStart"/>
      <w:r w:rsidRPr="004F4FEB">
        <w:rPr>
          <w:lang w:val="en-GB"/>
        </w:rPr>
        <w:t>Hohlfelder</w:t>
      </w:r>
      <w:proofErr w:type="spellEnd"/>
      <w:r w:rsidRPr="004F4FEB">
        <w:rPr>
          <w:lang w:val="en-GB"/>
        </w:rPr>
        <w:t xml:space="preserve">, R.L. 2003. Images of Homage, Images of Power: King Herod and his Harbour, </w:t>
      </w:r>
      <w:proofErr w:type="spellStart"/>
      <w:r w:rsidRPr="004F4FEB">
        <w:rPr>
          <w:lang w:val="en-GB"/>
        </w:rPr>
        <w:t>Sebastos</w:t>
      </w:r>
      <w:proofErr w:type="spellEnd"/>
      <w:r w:rsidRPr="004F4FEB">
        <w:rPr>
          <w:lang w:val="en-GB"/>
        </w:rPr>
        <w:t xml:space="preserve">, </w:t>
      </w:r>
      <w:proofErr w:type="spellStart"/>
      <w:r w:rsidRPr="004F4FEB">
        <w:rPr>
          <w:i/>
          <w:iCs/>
          <w:lang w:val="en-GB"/>
        </w:rPr>
        <w:t>Antichthon</w:t>
      </w:r>
      <w:proofErr w:type="spellEnd"/>
      <w:r w:rsidRPr="004F4FEB">
        <w:rPr>
          <w:lang w:val="en-GB"/>
        </w:rPr>
        <w:t xml:space="preserve"> </w:t>
      </w:r>
      <w:r w:rsidRPr="004F4FEB">
        <w:rPr>
          <w:b/>
          <w:bCs/>
          <w:lang w:val="en-GB"/>
        </w:rPr>
        <w:t>37</w:t>
      </w:r>
      <w:r w:rsidRPr="004F4FEB">
        <w:rPr>
          <w:lang w:val="en-GB"/>
        </w:rPr>
        <w:t>: 13-31.</w:t>
      </w:r>
    </w:p>
    <w:p w14:paraId="13E9AE8E" w14:textId="77777777" w:rsidR="004F4FEB" w:rsidRPr="004F4FEB" w:rsidRDefault="004F4FEB" w:rsidP="004F4FEB">
      <w:pPr>
        <w:rPr>
          <w:lang w:val="en-GB"/>
        </w:rPr>
      </w:pPr>
      <w:proofErr w:type="spellStart"/>
      <w:r w:rsidRPr="004F4FEB">
        <w:rPr>
          <w:lang w:val="en-GB"/>
        </w:rPr>
        <w:t>Hohlfelder</w:t>
      </w:r>
      <w:proofErr w:type="spellEnd"/>
      <w:r w:rsidRPr="004F4FEB">
        <w:rPr>
          <w:lang w:val="en-GB"/>
        </w:rPr>
        <w:t xml:space="preserve">, R.L., C. Brandon and J.P. Oleson, 2005. Building a Roman </w:t>
      </w:r>
      <w:r w:rsidRPr="004F4FEB">
        <w:rPr>
          <w:i/>
          <w:iCs/>
          <w:lang w:val="en-GB"/>
        </w:rPr>
        <w:t>Pila</w:t>
      </w:r>
      <w:r w:rsidRPr="004F4FEB">
        <w:rPr>
          <w:lang w:val="en-GB"/>
        </w:rPr>
        <w:t xml:space="preserve"> in the Sea—Experimental Archaeology at Brindisi, Italy, September 2004, </w:t>
      </w:r>
      <w:r w:rsidRPr="004F4FEB">
        <w:rPr>
          <w:i/>
          <w:iCs/>
          <w:lang w:val="en-GB"/>
        </w:rPr>
        <w:t>International Journal of Nautical Archaeology</w:t>
      </w:r>
      <w:r w:rsidRPr="004F4FEB">
        <w:rPr>
          <w:lang w:val="en-GB"/>
        </w:rPr>
        <w:t xml:space="preserve"> </w:t>
      </w:r>
      <w:r w:rsidRPr="004F4FEB">
        <w:rPr>
          <w:b/>
          <w:bCs/>
          <w:lang w:val="en-GB"/>
        </w:rPr>
        <w:t>34</w:t>
      </w:r>
      <w:r w:rsidRPr="004F4FEB">
        <w:rPr>
          <w:lang w:val="en-GB"/>
        </w:rPr>
        <w:t>, 123-27.</w:t>
      </w:r>
    </w:p>
    <w:p w14:paraId="06DA4080" w14:textId="77777777" w:rsidR="004F4FEB" w:rsidRPr="004F4FEB" w:rsidRDefault="004F4FEB" w:rsidP="004F4FEB">
      <w:pPr>
        <w:rPr>
          <w:lang w:val="en-GB"/>
        </w:rPr>
      </w:pPr>
      <w:proofErr w:type="spellStart"/>
      <w:r w:rsidRPr="004F4FEB">
        <w:rPr>
          <w:lang w:val="en-GB"/>
        </w:rPr>
        <w:t>Holum</w:t>
      </w:r>
      <w:proofErr w:type="spellEnd"/>
      <w:r w:rsidRPr="004F4FEB">
        <w:rPr>
          <w:lang w:val="en-GB"/>
        </w:rPr>
        <w:t xml:space="preserve">, K.G and R.L. </w:t>
      </w:r>
      <w:proofErr w:type="spellStart"/>
      <w:r w:rsidRPr="004F4FEB">
        <w:rPr>
          <w:lang w:val="en-GB"/>
        </w:rPr>
        <w:t>Hohlfelder</w:t>
      </w:r>
      <w:proofErr w:type="spellEnd"/>
      <w:r w:rsidRPr="004F4FEB">
        <w:rPr>
          <w:lang w:val="en-GB"/>
        </w:rPr>
        <w:t xml:space="preserve">, 1988. </w:t>
      </w:r>
      <w:r w:rsidRPr="004F4FEB">
        <w:rPr>
          <w:i/>
          <w:iCs/>
          <w:lang w:val="en-GB"/>
        </w:rPr>
        <w:t xml:space="preserve">King Herod’s Dream. </w:t>
      </w:r>
      <w:r w:rsidRPr="004F4FEB">
        <w:rPr>
          <w:lang w:val="en-GB"/>
        </w:rPr>
        <w:t>New York.</w:t>
      </w:r>
    </w:p>
    <w:p w14:paraId="7DE929D7" w14:textId="77777777" w:rsidR="004F4FEB" w:rsidRPr="004F4FEB" w:rsidRDefault="004F4FEB" w:rsidP="004F4FEB">
      <w:pPr>
        <w:rPr>
          <w:lang w:val="en-GB"/>
        </w:rPr>
      </w:pPr>
      <w:r w:rsidRPr="004F4FEB">
        <w:rPr>
          <w:lang w:val="en-GB"/>
        </w:rPr>
        <w:t xml:space="preserve">Oleson, J. P., 1985, Herod and Vitruvius: Preliminary Thoughts on Harbour Engineering at </w:t>
      </w:r>
      <w:proofErr w:type="spellStart"/>
      <w:r w:rsidRPr="004F4FEB">
        <w:rPr>
          <w:lang w:val="en-GB"/>
        </w:rPr>
        <w:t>Sebastos</w:t>
      </w:r>
      <w:proofErr w:type="spellEnd"/>
      <w:r w:rsidRPr="004F4FEB">
        <w:rPr>
          <w:lang w:val="en-GB"/>
        </w:rPr>
        <w:t xml:space="preserve">, the Harbour of Caesarea </w:t>
      </w:r>
      <w:proofErr w:type="spellStart"/>
      <w:r w:rsidRPr="004F4FEB">
        <w:rPr>
          <w:lang w:val="en-GB"/>
        </w:rPr>
        <w:t>Maritima</w:t>
      </w:r>
      <w:proofErr w:type="spellEnd"/>
      <w:r w:rsidRPr="004F4FEB">
        <w:rPr>
          <w:lang w:val="en-GB"/>
        </w:rPr>
        <w:t xml:space="preserve">, in A. </w:t>
      </w:r>
      <w:proofErr w:type="spellStart"/>
      <w:r w:rsidRPr="004F4FEB">
        <w:rPr>
          <w:lang w:val="en-GB"/>
        </w:rPr>
        <w:t>Raban</w:t>
      </w:r>
      <w:proofErr w:type="spellEnd"/>
      <w:r w:rsidRPr="004F4FEB">
        <w:rPr>
          <w:lang w:val="en-GB"/>
        </w:rPr>
        <w:t xml:space="preserve"> (ed.), </w:t>
      </w:r>
      <w:r w:rsidRPr="004F4FEB">
        <w:rPr>
          <w:i/>
          <w:iCs/>
          <w:lang w:val="en-GB"/>
        </w:rPr>
        <w:t xml:space="preserve">Harbour Archaeology. Proceedings of the First </w:t>
      </w:r>
      <w:r w:rsidRPr="004F4FEB">
        <w:rPr>
          <w:i/>
          <w:iCs/>
          <w:lang w:val="en-GB"/>
        </w:rPr>
        <w:lastRenderedPageBreak/>
        <w:t xml:space="preserve">International Workshop on Ancient Mediterranean Harbours, Caesarea </w:t>
      </w:r>
      <w:proofErr w:type="spellStart"/>
      <w:r w:rsidRPr="004F4FEB">
        <w:rPr>
          <w:i/>
          <w:iCs/>
          <w:lang w:val="en-GB"/>
        </w:rPr>
        <w:t>Maritima</w:t>
      </w:r>
      <w:proofErr w:type="spellEnd"/>
      <w:r w:rsidRPr="004F4FEB">
        <w:rPr>
          <w:lang w:val="en-GB"/>
        </w:rPr>
        <w:t xml:space="preserve">, 24–28.6.83, </w:t>
      </w:r>
      <w:r w:rsidRPr="004F4FEB">
        <w:rPr>
          <w:i/>
          <w:iCs/>
          <w:lang w:val="en-GB"/>
        </w:rPr>
        <w:t>BAR Int. Series</w:t>
      </w:r>
      <w:r w:rsidRPr="004F4FEB">
        <w:rPr>
          <w:lang w:val="en-GB"/>
        </w:rPr>
        <w:t xml:space="preserve"> </w:t>
      </w:r>
      <w:r w:rsidRPr="004F4FEB">
        <w:rPr>
          <w:i/>
          <w:iCs/>
          <w:lang w:val="en-GB"/>
        </w:rPr>
        <w:t>257</w:t>
      </w:r>
      <w:r w:rsidRPr="004F4FEB">
        <w:rPr>
          <w:lang w:val="en-GB"/>
        </w:rPr>
        <w:t xml:space="preserve">, 165–72. Oxford. </w:t>
      </w:r>
    </w:p>
    <w:p w14:paraId="74F717E9" w14:textId="77777777" w:rsidR="004F4FEB" w:rsidRPr="004F4FEB" w:rsidRDefault="004F4FEB" w:rsidP="004F4FEB">
      <w:pPr>
        <w:rPr>
          <w:lang w:val="en-GB"/>
        </w:rPr>
      </w:pPr>
      <w:r w:rsidRPr="004F4FEB">
        <w:rPr>
          <w:lang w:val="en-GB"/>
        </w:rPr>
        <w:t xml:space="preserve">Oleson, J. P., 1988, The technology of Roman Harbours, </w:t>
      </w:r>
      <w:r w:rsidRPr="004F4FEB">
        <w:rPr>
          <w:i/>
          <w:iCs/>
          <w:lang w:val="en-GB"/>
        </w:rPr>
        <w:t>IJNA</w:t>
      </w:r>
      <w:r w:rsidRPr="004F4FEB">
        <w:rPr>
          <w:lang w:val="en-GB"/>
        </w:rPr>
        <w:t xml:space="preserve"> </w:t>
      </w:r>
      <w:r w:rsidRPr="004F4FEB">
        <w:rPr>
          <w:b/>
          <w:bCs/>
          <w:lang w:val="en-GB"/>
        </w:rPr>
        <w:t>17</w:t>
      </w:r>
      <w:r w:rsidRPr="004F4FEB">
        <w:rPr>
          <w:lang w:val="en-GB"/>
        </w:rPr>
        <w:t>, 147–58.</w:t>
      </w:r>
    </w:p>
    <w:p w14:paraId="465D3AC2" w14:textId="77777777" w:rsidR="004F4FEB" w:rsidRPr="004F4FEB" w:rsidRDefault="004F4FEB" w:rsidP="004F4FEB">
      <w:pPr>
        <w:rPr>
          <w:lang w:val="en-GB"/>
        </w:rPr>
      </w:pPr>
      <w:r w:rsidRPr="004F4FEB">
        <w:rPr>
          <w:lang w:val="en-GB"/>
        </w:rPr>
        <w:t xml:space="preserve">Oleson, J.P., 1989, Area G: NW Tip of Northern Breakwater and Adjacent Tower, in A. </w:t>
      </w:r>
      <w:proofErr w:type="spellStart"/>
      <w:r w:rsidRPr="004F4FEB">
        <w:rPr>
          <w:lang w:val="en-GB"/>
        </w:rPr>
        <w:t>Raban</w:t>
      </w:r>
      <w:proofErr w:type="spellEnd"/>
      <w:r w:rsidRPr="004F4FEB">
        <w:rPr>
          <w:lang w:val="en-GB"/>
        </w:rPr>
        <w:t xml:space="preserve"> (ed.). </w:t>
      </w:r>
      <w:r w:rsidRPr="004F4FEB">
        <w:rPr>
          <w:i/>
          <w:iCs/>
          <w:lang w:val="en-GB"/>
        </w:rPr>
        <w:t xml:space="preserve">The Harbours of Caesarea </w:t>
      </w:r>
      <w:proofErr w:type="spellStart"/>
      <w:r w:rsidRPr="004F4FEB">
        <w:rPr>
          <w:i/>
          <w:iCs/>
          <w:lang w:val="en-GB"/>
        </w:rPr>
        <w:t>Maritima</w:t>
      </w:r>
      <w:proofErr w:type="spellEnd"/>
      <w:r w:rsidRPr="004F4FEB">
        <w:rPr>
          <w:i/>
          <w:iCs/>
          <w:lang w:val="en-GB"/>
        </w:rPr>
        <w:t>, Volume 1: The Site and Excavations, BAR Int. Series 491</w:t>
      </w:r>
      <w:r w:rsidRPr="004F4FEB">
        <w:rPr>
          <w:lang w:val="en-GB"/>
        </w:rPr>
        <w:t xml:space="preserve">, 127-30. Oxford. </w:t>
      </w:r>
    </w:p>
    <w:p w14:paraId="01A3FAB9" w14:textId="77777777" w:rsidR="004F4FEB" w:rsidRPr="004F4FEB" w:rsidRDefault="004F4FEB" w:rsidP="004F4FEB">
      <w:pPr>
        <w:rPr>
          <w:lang w:val="en-GB"/>
        </w:rPr>
      </w:pPr>
      <w:r w:rsidRPr="004F4FEB">
        <w:rPr>
          <w:lang w:val="en-GB"/>
        </w:rPr>
        <w:t xml:space="preserve">Oleson, J. P., C. Brandon, S. Cramer, R. </w:t>
      </w:r>
      <w:proofErr w:type="spellStart"/>
      <w:r w:rsidRPr="004F4FEB">
        <w:rPr>
          <w:lang w:val="en-GB"/>
        </w:rPr>
        <w:t>Cucitore</w:t>
      </w:r>
      <w:proofErr w:type="spellEnd"/>
      <w:r w:rsidRPr="004F4FEB">
        <w:rPr>
          <w:lang w:val="en-GB"/>
        </w:rPr>
        <w:t xml:space="preserve">, E. </w:t>
      </w:r>
      <w:proofErr w:type="spellStart"/>
      <w:r w:rsidRPr="004F4FEB">
        <w:rPr>
          <w:lang w:val="en-GB"/>
        </w:rPr>
        <w:t>Gotti</w:t>
      </w:r>
      <w:proofErr w:type="spellEnd"/>
      <w:r w:rsidRPr="004F4FEB">
        <w:rPr>
          <w:lang w:val="en-GB"/>
        </w:rPr>
        <w:t xml:space="preserve"> and R.L. </w:t>
      </w:r>
      <w:proofErr w:type="spellStart"/>
      <w:r w:rsidRPr="004F4FEB">
        <w:rPr>
          <w:lang w:val="en-GB"/>
        </w:rPr>
        <w:t>Hohlfelder</w:t>
      </w:r>
      <w:proofErr w:type="spellEnd"/>
      <w:r w:rsidRPr="004F4FEB">
        <w:rPr>
          <w:lang w:val="en-GB"/>
        </w:rPr>
        <w:t xml:space="preserve">, 2004a. The ROMACONS Project: A Contribution to the Historical and Engineering Analysis of Hydraulic Concrete in Roman Maritime Structures, </w:t>
      </w:r>
      <w:r w:rsidRPr="004F4FEB">
        <w:rPr>
          <w:i/>
          <w:iCs/>
          <w:lang w:val="en-GB"/>
        </w:rPr>
        <w:t>International Journal of Nautical Archaeology</w:t>
      </w:r>
      <w:r w:rsidRPr="004F4FEB">
        <w:rPr>
          <w:lang w:val="en-GB"/>
        </w:rPr>
        <w:t xml:space="preserve"> </w:t>
      </w:r>
      <w:r w:rsidRPr="004F4FEB">
        <w:rPr>
          <w:b/>
          <w:bCs/>
          <w:lang w:val="en-GB"/>
        </w:rPr>
        <w:t>33</w:t>
      </w:r>
      <w:r w:rsidRPr="004F4FEB">
        <w:rPr>
          <w:lang w:val="en-GB"/>
        </w:rPr>
        <w:t>, 199-229.</w:t>
      </w:r>
    </w:p>
    <w:p w14:paraId="0AD6414F" w14:textId="77777777" w:rsidR="004F4FEB" w:rsidRPr="004F4FEB" w:rsidRDefault="004F4FEB" w:rsidP="004F4FEB">
      <w:pPr>
        <w:rPr>
          <w:lang w:val="en-GB"/>
        </w:rPr>
      </w:pPr>
      <w:r w:rsidRPr="004F4FEB">
        <w:rPr>
          <w:lang w:val="en-GB"/>
        </w:rPr>
        <w:t xml:space="preserve">Oleson, J.P., C. Brandon and R.L. </w:t>
      </w:r>
      <w:proofErr w:type="spellStart"/>
      <w:r w:rsidRPr="004F4FEB">
        <w:rPr>
          <w:lang w:val="en-GB"/>
        </w:rPr>
        <w:t>Hohlfelder</w:t>
      </w:r>
      <w:proofErr w:type="spellEnd"/>
      <w:r w:rsidRPr="004F4FEB">
        <w:rPr>
          <w:lang w:val="en-GB"/>
        </w:rPr>
        <w:t xml:space="preserve">, 2004b. The Roman Maritime Concrete Study (ROMACONS): Fieldwork at Portus, Anzio, Santa </w:t>
      </w:r>
      <w:proofErr w:type="spellStart"/>
      <w:r w:rsidRPr="004F4FEB">
        <w:rPr>
          <w:lang w:val="en-GB"/>
        </w:rPr>
        <w:t>Liberata</w:t>
      </w:r>
      <w:proofErr w:type="spellEnd"/>
      <w:r w:rsidRPr="004F4FEB">
        <w:rPr>
          <w:lang w:val="en-GB"/>
        </w:rPr>
        <w:t xml:space="preserve">, Cosa, 2002-2003, in F. Maniscalco (ed.), </w:t>
      </w:r>
      <w:proofErr w:type="spellStart"/>
      <w:r w:rsidRPr="004F4FEB">
        <w:rPr>
          <w:i/>
          <w:iCs/>
          <w:lang w:val="en-GB"/>
        </w:rPr>
        <w:t>Mediterraneum</w:t>
      </w:r>
      <w:proofErr w:type="spellEnd"/>
      <w:r w:rsidRPr="004F4FEB">
        <w:rPr>
          <w:i/>
          <w:iCs/>
          <w:lang w:val="en-GB"/>
        </w:rPr>
        <w:t xml:space="preserve">. Tutela e </w:t>
      </w:r>
      <w:proofErr w:type="spellStart"/>
      <w:r w:rsidRPr="004F4FEB">
        <w:rPr>
          <w:i/>
          <w:iCs/>
          <w:lang w:val="en-GB"/>
        </w:rPr>
        <w:t>valorizzazione</w:t>
      </w:r>
      <w:proofErr w:type="spellEnd"/>
      <w:r w:rsidRPr="004F4FEB">
        <w:rPr>
          <w:i/>
          <w:iCs/>
          <w:lang w:val="en-GB"/>
        </w:rPr>
        <w:t xml:space="preserve"> </w:t>
      </w:r>
      <w:proofErr w:type="spellStart"/>
      <w:r w:rsidRPr="004F4FEB">
        <w:rPr>
          <w:i/>
          <w:iCs/>
          <w:lang w:val="en-GB"/>
        </w:rPr>
        <w:t>dei</w:t>
      </w:r>
      <w:proofErr w:type="spellEnd"/>
      <w:r w:rsidRPr="004F4FEB">
        <w:rPr>
          <w:i/>
          <w:iCs/>
          <w:lang w:val="en-GB"/>
        </w:rPr>
        <w:t xml:space="preserve"> </w:t>
      </w:r>
      <w:proofErr w:type="spellStart"/>
      <w:r w:rsidRPr="004F4FEB">
        <w:rPr>
          <w:i/>
          <w:iCs/>
          <w:lang w:val="en-GB"/>
        </w:rPr>
        <w:t>beni</w:t>
      </w:r>
      <w:proofErr w:type="spellEnd"/>
      <w:r w:rsidRPr="004F4FEB">
        <w:rPr>
          <w:i/>
          <w:iCs/>
          <w:lang w:val="en-GB"/>
        </w:rPr>
        <w:t xml:space="preserve"> </w:t>
      </w:r>
      <w:proofErr w:type="spellStart"/>
      <w:r w:rsidRPr="004F4FEB">
        <w:rPr>
          <w:i/>
          <w:iCs/>
          <w:lang w:val="en-GB"/>
        </w:rPr>
        <w:t>culturali</w:t>
      </w:r>
      <w:proofErr w:type="spellEnd"/>
      <w:r w:rsidRPr="004F4FEB">
        <w:rPr>
          <w:i/>
          <w:iCs/>
          <w:lang w:val="en-GB"/>
        </w:rPr>
        <w:t xml:space="preserve"> ed </w:t>
      </w:r>
      <w:proofErr w:type="spellStart"/>
      <w:r w:rsidRPr="004F4FEB">
        <w:rPr>
          <w:i/>
          <w:iCs/>
          <w:lang w:val="en-GB"/>
        </w:rPr>
        <w:t>ambientali</w:t>
      </w:r>
      <w:proofErr w:type="spellEnd"/>
      <w:r w:rsidRPr="004F4FEB">
        <w:rPr>
          <w:i/>
          <w:iCs/>
          <w:lang w:val="en-GB"/>
        </w:rPr>
        <w:t xml:space="preserve"> Vol. 4, Tutela del </w:t>
      </w:r>
      <w:proofErr w:type="spellStart"/>
      <w:r w:rsidRPr="004F4FEB">
        <w:rPr>
          <w:i/>
          <w:iCs/>
          <w:lang w:val="en-GB"/>
        </w:rPr>
        <w:t>patrimonio</w:t>
      </w:r>
      <w:proofErr w:type="spellEnd"/>
      <w:r w:rsidRPr="004F4FEB">
        <w:rPr>
          <w:i/>
          <w:iCs/>
          <w:lang w:val="en-GB"/>
        </w:rPr>
        <w:t xml:space="preserve"> </w:t>
      </w:r>
      <w:proofErr w:type="spellStart"/>
      <w:r w:rsidRPr="004F4FEB">
        <w:rPr>
          <w:i/>
          <w:iCs/>
          <w:lang w:val="en-GB"/>
        </w:rPr>
        <w:t>culturale</w:t>
      </w:r>
      <w:proofErr w:type="spellEnd"/>
      <w:r w:rsidRPr="004F4FEB">
        <w:rPr>
          <w:i/>
          <w:iCs/>
          <w:lang w:val="en-GB"/>
        </w:rPr>
        <w:t xml:space="preserve"> </w:t>
      </w:r>
      <w:proofErr w:type="spellStart"/>
      <w:r w:rsidRPr="004F4FEB">
        <w:rPr>
          <w:i/>
          <w:iCs/>
          <w:lang w:val="en-GB"/>
        </w:rPr>
        <w:t>sommerso</w:t>
      </w:r>
      <w:proofErr w:type="spellEnd"/>
      <w:r w:rsidRPr="004F4FEB">
        <w:rPr>
          <w:i/>
          <w:iCs/>
          <w:lang w:val="en-GB"/>
        </w:rPr>
        <w:t>—Protection of Underwater Cultural Heritage,</w:t>
      </w:r>
      <w:r w:rsidRPr="004F4FEB">
        <w:rPr>
          <w:lang w:val="en-GB"/>
        </w:rPr>
        <w:t xml:space="preserve"> 185-94. Naples.</w:t>
      </w:r>
    </w:p>
    <w:p w14:paraId="58942CB8" w14:textId="77777777" w:rsidR="004F4FEB" w:rsidRPr="004F4FEB" w:rsidRDefault="004F4FEB" w:rsidP="004F4FEB">
      <w:pPr>
        <w:rPr>
          <w:lang w:val="en-GB"/>
        </w:rPr>
      </w:pPr>
      <w:r w:rsidRPr="004F4FEB">
        <w:rPr>
          <w:lang w:val="en-GB"/>
        </w:rPr>
        <w:t xml:space="preserve">Oleson, J. P., L. </w:t>
      </w:r>
      <w:proofErr w:type="spellStart"/>
      <w:r w:rsidRPr="004F4FEB">
        <w:rPr>
          <w:lang w:val="en-GB"/>
        </w:rPr>
        <w:t>Bottalico</w:t>
      </w:r>
      <w:proofErr w:type="spellEnd"/>
      <w:r w:rsidRPr="004F4FEB">
        <w:rPr>
          <w:lang w:val="en-GB"/>
        </w:rPr>
        <w:t xml:space="preserve">, C. Brandon, R. </w:t>
      </w:r>
      <w:proofErr w:type="spellStart"/>
      <w:r w:rsidRPr="004F4FEB">
        <w:rPr>
          <w:lang w:val="en-GB"/>
        </w:rPr>
        <w:t>Cucitore</w:t>
      </w:r>
      <w:proofErr w:type="spellEnd"/>
      <w:r w:rsidRPr="004F4FEB">
        <w:rPr>
          <w:lang w:val="en-GB"/>
        </w:rPr>
        <w:t xml:space="preserve">, E. </w:t>
      </w:r>
      <w:proofErr w:type="spellStart"/>
      <w:r w:rsidRPr="004F4FEB">
        <w:rPr>
          <w:lang w:val="en-GB"/>
        </w:rPr>
        <w:t>Gotti</w:t>
      </w:r>
      <w:proofErr w:type="spellEnd"/>
      <w:r w:rsidRPr="004F4FEB">
        <w:rPr>
          <w:lang w:val="en-GB"/>
        </w:rPr>
        <w:t xml:space="preserve">, and R.L. </w:t>
      </w:r>
      <w:proofErr w:type="spellStart"/>
      <w:r w:rsidRPr="004F4FEB">
        <w:rPr>
          <w:lang w:val="en-GB"/>
        </w:rPr>
        <w:t>Hohlfelder</w:t>
      </w:r>
      <w:proofErr w:type="spellEnd"/>
      <w:r w:rsidRPr="004F4FEB">
        <w:rPr>
          <w:lang w:val="en-GB"/>
        </w:rPr>
        <w:t xml:space="preserve">, 2006. Reproducing a Roman Maritime Structure with Vitruvian Pozzolanic Concrete, </w:t>
      </w:r>
      <w:r w:rsidRPr="004F4FEB">
        <w:rPr>
          <w:i/>
          <w:iCs/>
          <w:lang w:val="en-GB"/>
        </w:rPr>
        <w:t xml:space="preserve">Journal of Roman Archaeology </w:t>
      </w:r>
      <w:r w:rsidRPr="004F4FEB">
        <w:rPr>
          <w:b/>
          <w:bCs/>
          <w:lang w:val="en-GB"/>
        </w:rPr>
        <w:t>19</w:t>
      </w:r>
      <w:r w:rsidRPr="004F4FEB">
        <w:rPr>
          <w:lang w:val="en-GB"/>
        </w:rPr>
        <w:t>: 29-52.</w:t>
      </w:r>
    </w:p>
    <w:sectPr w:rsidR="004F4FEB" w:rsidRPr="004F4FEB" w:rsidSect="00D92B36">
      <w:pgSz w:w="11906" w:h="16838"/>
      <w:pgMar w:top="851" w:right="1274"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FEB"/>
    <w:rsid w:val="003954CD"/>
    <w:rsid w:val="00444501"/>
    <w:rsid w:val="004F4FEB"/>
    <w:rsid w:val="00530DE0"/>
    <w:rsid w:val="00672E47"/>
    <w:rsid w:val="00AA6D2F"/>
    <w:rsid w:val="00C3533F"/>
    <w:rsid w:val="00D92B36"/>
    <w:rsid w:val="00F23F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8046D"/>
  <w15:chartTrackingRefBased/>
  <w15:docId w15:val="{D3D8587A-7457-4621-8445-B75DDF10C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F4FEB"/>
    <w:rPr>
      <w:color w:val="0563C1" w:themeColor="hyperlink"/>
      <w:u w:val="single"/>
    </w:rPr>
  </w:style>
  <w:style w:type="character" w:styleId="Mentionnonrsolue">
    <w:name w:val="Unresolved Mention"/>
    <w:basedOn w:val="Policepardfaut"/>
    <w:uiPriority w:val="99"/>
    <w:semiHidden/>
    <w:unhideWhenUsed/>
    <w:rsid w:val="004F4FEB"/>
    <w:rPr>
      <w:color w:val="605E5C"/>
      <w:shd w:val="clear" w:color="auto" w:fill="E1DFDD"/>
    </w:rPr>
  </w:style>
  <w:style w:type="paragraph" w:styleId="Textedebulles">
    <w:name w:val="Balloon Text"/>
    <w:basedOn w:val="Normal"/>
    <w:link w:val="TextedebullesCar"/>
    <w:uiPriority w:val="99"/>
    <w:semiHidden/>
    <w:unhideWhenUsed/>
    <w:rsid w:val="00C353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53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3274">
      <w:bodyDiv w:val="1"/>
      <w:marLeft w:val="0"/>
      <w:marRight w:val="0"/>
      <w:marTop w:val="0"/>
      <w:marBottom w:val="0"/>
      <w:divBdr>
        <w:top w:val="none" w:sz="0" w:space="0" w:color="auto"/>
        <w:left w:val="none" w:sz="0" w:space="0" w:color="auto"/>
        <w:bottom w:val="none" w:sz="0" w:space="0" w:color="auto"/>
        <w:right w:val="none" w:sz="0" w:space="0" w:color="auto"/>
      </w:divBdr>
      <w:divsChild>
        <w:div w:id="2118019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web.uvic.ca/~jpoleson/ROMACONS/Caesarea2005.htm"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11</Pages>
  <Words>3605</Words>
  <Characters>19830</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4</cp:revision>
  <dcterms:created xsi:type="dcterms:W3CDTF">2018-07-25T09:42:00Z</dcterms:created>
  <dcterms:modified xsi:type="dcterms:W3CDTF">2019-03-19T20:35:00Z</dcterms:modified>
</cp:coreProperties>
</file>